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649F0" w14:textId="77777777" w:rsidR="0082632D" w:rsidRPr="0027136C" w:rsidRDefault="0082632D" w:rsidP="0082632D">
      <w:pPr>
        <w:rPr>
          <w:rFonts w:ascii="Cambria" w:hAnsi="Cambria"/>
          <w:b/>
          <w:sz w:val="32"/>
          <w:szCs w:val="32"/>
        </w:rPr>
      </w:pPr>
      <w:bookmarkStart w:id="0" w:name="_Ref515632602"/>
      <w:r w:rsidRPr="0027136C">
        <w:rPr>
          <w:rFonts w:ascii="Cambria" w:hAnsi="Cambria"/>
          <w:b/>
          <w:sz w:val="32"/>
          <w:szCs w:val="32"/>
        </w:rPr>
        <w:t>Patient and Public Involvement</w:t>
      </w:r>
      <w:bookmarkEnd w:id="0"/>
    </w:p>
    <w:tbl>
      <w:tblPr>
        <w:tblStyle w:val="TableGridLight"/>
        <w:tblW w:w="0" w:type="auto"/>
        <w:tblLook w:val="04A0" w:firstRow="1" w:lastRow="0" w:firstColumn="1" w:lastColumn="0" w:noHBand="0" w:noVBand="1"/>
      </w:tblPr>
      <w:tblGrid>
        <w:gridCol w:w="2738"/>
        <w:gridCol w:w="6278"/>
      </w:tblGrid>
      <w:tr w:rsidR="0082632D" w14:paraId="68154232" w14:textId="77777777" w:rsidTr="002C0FE4">
        <w:tc>
          <w:tcPr>
            <w:tcW w:w="2738" w:type="dxa"/>
          </w:tcPr>
          <w:p w14:paraId="078F5834" w14:textId="77777777" w:rsidR="0082632D" w:rsidRPr="00616A9F" w:rsidRDefault="0082632D" w:rsidP="000469C3">
            <w:pPr>
              <w:pStyle w:val="NoSpacing"/>
              <w:rPr>
                <w:b/>
              </w:rPr>
            </w:pPr>
            <w:r w:rsidRPr="00616A9F">
              <w:rPr>
                <w:b/>
              </w:rPr>
              <w:t>Data Controller(s)</w:t>
            </w:r>
          </w:p>
        </w:tc>
        <w:tc>
          <w:tcPr>
            <w:tcW w:w="6278" w:type="dxa"/>
          </w:tcPr>
          <w:p w14:paraId="21377877" w14:textId="3A463FA5" w:rsidR="0082632D" w:rsidRPr="006F3591" w:rsidRDefault="0082632D" w:rsidP="000469C3">
            <w:pPr>
              <w:pStyle w:val="NoSpacing"/>
            </w:pPr>
            <w:r>
              <w:t>NHS North East Lincolnshire</w:t>
            </w:r>
            <w:r w:rsidR="003A4F52">
              <w:t xml:space="preserve"> CCG</w:t>
            </w:r>
          </w:p>
        </w:tc>
      </w:tr>
      <w:tr w:rsidR="0082632D" w14:paraId="139351C6" w14:textId="77777777" w:rsidTr="002C0FE4">
        <w:tc>
          <w:tcPr>
            <w:tcW w:w="2738" w:type="dxa"/>
          </w:tcPr>
          <w:p w14:paraId="1299779F" w14:textId="77777777" w:rsidR="0082632D" w:rsidRPr="00616A9F" w:rsidRDefault="0082632D" w:rsidP="000469C3">
            <w:pPr>
              <w:pStyle w:val="NoSpacing"/>
              <w:rPr>
                <w:b/>
              </w:rPr>
            </w:pPr>
            <w:r w:rsidRPr="00616A9F">
              <w:rPr>
                <w:b/>
              </w:rPr>
              <w:t>Purpose</w:t>
            </w:r>
          </w:p>
        </w:tc>
        <w:tc>
          <w:tcPr>
            <w:tcW w:w="6278" w:type="dxa"/>
          </w:tcPr>
          <w:p w14:paraId="248EC11E" w14:textId="77777777" w:rsidR="0082632D" w:rsidRDefault="0082632D" w:rsidP="000469C3">
            <w:pPr>
              <w:pStyle w:val="NoSpacing"/>
            </w:pPr>
            <w:r w:rsidRPr="006F3591">
              <w:t>If you have asked the CCG to keep you regularly informed and up to date about the work of the CCG or of you are actively involved in our engagement and consultation activities or patient participation groups, we will collect and use information you share with us. Where you submit your details to us for involvement purposes, we will only use your information for this purpose.</w:t>
            </w:r>
          </w:p>
        </w:tc>
      </w:tr>
      <w:tr w:rsidR="0082632D" w14:paraId="23BACEF7" w14:textId="77777777" w:rsidTr="002C0FE4">
        <w:tc>
          <w:tcPr>
            <w:tcW w:w="2738" w:type="dxa"/>
          </w:tcPr>
          <w:p w14:paraId="15B4E369" w14:textId="77777777" w:rsidR="0082632D" w:rsidRPr="0061028C" w:rsidRDefault="0082632D" w:rsidP="000469C3">
            <w:pPr>
              <w:pStyle w:val="NoSpacing"/>
              <w:rPr>
                <w:b/>
              </w:rPr>
            </w:pPr>
            <w:r w:rsidRPr="0061028C">
              <w:rPr>
                <w:b/>
              </w:rPr>
              <w:t>Type of information Used</w:t>
            </w:r>
          </w:p>
        </w:tc>
        <w:tc>
          <w:tcPr>
            <w:tcW w:w="6278" w:type="dxa"/>
          </w:tcPr>
          <w:p w14:paraId="5784FBC0" w14:textId="085731BA" w:rsidR="0082632D" w:rsidRDefault="0082632D" w:rsidP="000469C3">
            <w:pPr>
              <w:pStyle w:val="NoSpacing"/>
            </w:pPr>
            <w:r w:rsidRPr="002929F5">
              <w:t>Identifiable: Personal (such as name, address, date of birth)</w:t>
            </w:r>
            <w:r w:rsidR="000143DF">
              <w:t xml:space="preserve"> sensitive information (such as racial/ethnicity)</w:t>
            </w:r>
          </w:p>
        </w:tc>
      </w:tr>
      <w:tr w:rsidR="0082632D" w14:paraId="4CA56954" w14:textId="77777777" w:rsidTr="002C0FE4">
        <w:tc>
          <w:tcPr>
            <w:tcW w:w="2738" w:type="dxa"/>
          </w:tcPr>
          <w:p w14:paraId="50A2A7E1" w14:textId="77777777" w:rsidR="0082632D" w:rsidRPr="00616A9F" w:rsidRDefault="0082632D" w:rsidP="000469C3">
            <w:pPr>
              <w:pStyle w:val="NoSpacing"/>
              <w:rPr>
                <w:b/>
              </w:rPr>
            </w:pPr>
            <w:r w:rsidRPr="00616A9F">
              <w:rPr>
                <w:b/>
              </w:rPr>
              <w:t>Legal basis</w:t>
            </w:r>
          </w:p>
        </w:tc>
        <w:tc>
          <w:tcPr>
            <w:tcW w:w="6278" w:type="dxa"/>
          </w:tcPr>
          <w:p w14:paraId="0B0F4DE4" w14:textId="77777777" w:rsidR="0082632D" w:rsidRPr="0061028C" w:rsidRDefault="0082632D" w:rsidP="000469C3">
            <w:pPr>
              <w:pStyle w:val="NoSpacing"/>
            </w:pPr>
            <w:r w:rsidRPr="0061028C">
              <w:t>GDPR Article 6(1)(e) ‘processing is necessary for the performance of a task carried out in the public interest or in the exercise of official authority…’</w:t>
            </w:r>
          </w:p>
          <w:p w14:paraId="652BCD90" w14:textId="77777777" w:rsidR="0082632D" w:rsidRPr="0061028C" w:rsidRDefault="0082632D" w:rsidP="000469C3">
            <w:pPr>
              <w:pStyle w:val="NoSpacing"/>
            </w:pPr>
            <w:r w:rsidRPr="0061028C">
              <w:t>Related legislation:</w:t>
            </w:r>
          </w:p>
          <w:p w14:paraId="1C8C91CF" w14:textId="77777777" w:rsidR="0082632D" w:rsidRDefault="0082632D" w:rsidP="000469C3">
            <w:pPr>
              <w:pStyle w:val="NoSpacing"/>
            </w:pPr>
            <w:r w:rsidRPr="0061028C">
              <w:t>NHS Act 2006/Health and Social Care Act 2012 s14Z2</w:t>
            </w:r>
          </w:p>
          <w:p w14:paraId="5C79EDD2" w14:textId="4C2964C6" w:rsidR="000143DF" w:rsidRPr="00D94EE3" w:rsidRDefault="000143DF" w:rsidP="000469C3">
            <w:pPr>
              <w:pStyle w:val="NoSpacing"/>
              <w:rPr>
                <w:color w:val="FF0000"/>
              </w:rPr>
            </w:pPr>
            <w:r w:rsidRPr="000143DF">
              <w:t>GDPR Article 9(2(g) Necessary for reasons of substantial public interest</w:t>
            </w:r>
          </w:p>
        </w:tc>
      </w:tr>
      <w:tr w:rsidR="0082632D" w14:paraId="2F06E640" w14:textId="77777777" w:rsidTr="002C0FE4">
        <w:tc>
          <w:tcPr>
            <w:tcW w:w="2738" w:type="dxa"/>
          </w:tcPr>
          <w:p w14:paraId="00C6A5C5" w14:textId="77777777" w:rsidR="0082632D" w:rsidRPr="00616A9F" w:rsidRDefault="0082632D" w:rsidP="000469C3">
            <w:pPr>
              <w:pStyle w:val="NoSpacing"/>
              <w:rPr>
                <w:b/>
              </w:rPr>
            </w:pPr>
            <w:r w:rsidRPr="00616A9F">
              <w:rPr>
                <w:b/>
              </w:rPr>
              <w:t>How we collect (the source) and use the information</w:t>
            </w:r>
          </w:p>
        </w:tc>
        <w:tc>
          <w:tcPr>
            <w:tcW w:w="6278" w:type="dxa"/>
          </w:tcPr>
          <w:p w14:paraId="5FD21968" w14:textId="77777777" w:rsidR="0082632D" w:rsidRPr="006F3591" w:rsidRDefault="0082632D" w:rsidP="000469C3">
            <w:pPr>
              <w:pStyle w:val="NoSpacing"/>
            </w:pPr>
            <w:r w:rsidRPr="006F3591">
              <w:t>We will be collecting and using your information to enable us to keep you informed of any news, consultation activities or patient participation groups.</w:t>
            </w:r>
          </w:p>
          <w:p w14:paraId="1A259662" w14:textId="77777777" w:rsidR="0082632D" w:rsidRDefault="0082632D" w:rsidP="000469C3">
            <w:pPr>
              <w:pStyle w:val="NoSpacing"/>
            </w:pPr>
            <w:r w:rsidRPr="006F3591">
              <w:t>Your information will be held securely and accessible only to those who need it for the purposes it was collected.</w:t>
            </w:r>
          </w:p>
        </w:tc>
      </w:tr>
      <w:tr w:rsidR="0082632D" w14:paraId="7834DEFB" w14:textId="77777777" w:rsidTr="002C0FE4">
        <w:tc>
          <w:tcPr>
            <w:tcW w:w="2738" w:type="dxa"/>
          </w:tcPr>
          <w:p w14:paraId="36BBE504" w14:textId="77777777" w:rsidR="0082632D" w:rsidRPr="00616A9F" w:rsidRDefault="0082632D" w:rsidP="000469C3">
            <w:pPr>
              <w:pStyle w:val="NoSpacing"/>
              <w:rPr>
                <w:b/>
              </w:rPr>
            </w:pPr>
            <w:r w:rsidRPr="00616A9F">
              <w:rPr>
                <w:b/>
              </w:rPr>
              <w:t>Data Processors</w:t>
            </w:r>
          </w:p>
        </w:tc>
        <w:tc>
          <w:tcPr>
            <w:tcW w:w="6278" w:type="dxa"/>
          </w:tcPr>
          <w:p w14:paraId="614D9408" w14:textId="7DC6DF2E" w:rsidR="0082632D" w:rsidRDefault="003A4F52" w:rsidP="000469C3">
            <w:pPr>
              <w:pStyle w:val="NoSpacing"/>
            </w:pPr>
            <w:r>
              <w:t>North East Lincolnshire CCG</w:t>
            </w:r>
          </w:p>
        </w:tc>
      </w:tr>
      <w:tr w:rsidR="0082632D" w14:paraId="28CF163D" w14:textId="77777777" w:rsidTr="002C0FE4">
        <w:tc>
          <w:tcPr>
            <w:tcW w:w="2738" w:type="dxa"/>
          </w:tcPr>
          <w:p w14:paraId="1F5B287D" w14:textId="77777777" w:rsidR="0082632D" w:rsidRPr="00616A9F" w:rsidRDefault="0082632D" w:rsidP="000469C3">
            <w:pPr>
              <w:pStyle w:val="NoSpacing"/>
              <w:rPr>
                <w:b/>
              </w:rPr>
            </w:pPr>
            <w:r w:rsidRPr="00616A9F">
              <w:rPr>
                <w:b/>
              </w:rPr>
              <w:t>Your Rights</w:t>
            </w:r>
          </w:p>
        </w:tc>
        <w:tc>
          <w:tcPr>
            <w:tcW w:w="6278" w:type="dxa"/>
          </w:tcPr>
          <w:p w14:paraId="072D0D12" w14:textId="77777777" w:rsidR="0082632D" w:rsidRDefault="0082632D" w:rsidP="000469C3">
            <w:pPr>
              <w:pStyle w:val="NoSpacing"/>
            </w:pPr>
            <w:r>
              <w:t>With regards to Patient and Public Involvement under GDPR you have the right:</w:t>
            </w:r>
          </w:p>
          <w:p w14:paraId="665B0DDB" w14:textId="77777777" w:rsidR="0082632D" w:rsidRDefault="0082632D" w:rsidP="0082632D">
            <w:pPr>
              <w:pStyle w:val="NoSpacing"/>
              <w:numPr>
                <w:ilvl w:val="0"/>
                <w:numId w:val="1"/>
              </w:numPr>
            </w:pPr>
            <w:r>
              <w:t>To be informed about the processing of your information (this notice)</w:t>
            </w:r>
          </w:p>
          <w:p w14:paraId="4E2F6BBD" w14:textId="77777777" w:rsidR="0082632D" w:rsidRDefault="0082632D" w:rsidP="0082632D">
            <w:pPr>
              <w:pStyle w:val="NoSpacing"/>
              <w:numPr>
                <w:ilvl w:val="0"/>
                <w:numId w:val="1"/>
              </w:numPr>
            </w:pPr>
            <w:r>
              <w:t>Of access to the information we hold about you.</w:t>
            </w:r>
          </w:p>
          <w:p w14:paraId="0C45220E" w14:textId="77777777" w:rsidR="0082632D" w:rsidRDefault="0082632D" w:rsidP="0082632D">
            <w:pPr>
              <w:pStyle w:val="NoSpacing"/>
              <w:numPr>
                <w:ilvl w:val="0"/>
                <w:numId w:val="1"/>
              </w:numPr>
            </w:pPr>
            <w:r>
              <w:t xml:space="preserve">To have that information amended </w:t>
            </w:r>
            <w:proofErr w:type="gramStart"/>
            <w:r>
              <w:t>in the event that</w:t>
            </w:r>
            <w:proofErr w:type="gramEnd"/>
            <w:r>
              <w:t xml:space="preserve"> it is not accurate.</w:t>
            </w:r>
          </w:p>
          <w:p w14:paraId="5338383E" w14:textId="77777777" w:rsidR="0082632D" w:rsidRDefault="0082632D" w:rsidP="0082632D">
            <w:pPr>
              <w:pStyle w:val="NoSpacing"/>
              <w:numPr>
                <w:ilvl w:val="0"/>
                <w:numId w:val="1"/>
              </w:numPr>
            </w:pPr>
            <w:r>
              <w:t>To have the information deleted</w:t>
            </w:r>
          </w:p>
          <w:p w14:paraId="2ED29577" w14:textId="77777777" w:rsidR="0082632D" w:rsidRDefault="0082632D" w:rsidP="0082632D">
            <w:pPr>
              <w:pStyle w:val="NoSpacing"/>
              <w:numPr>
                <w:ilvl w:val="0"/>
                <w:numId w:val="1"/>
              </w:numPr>
            </w:pPr>
            <w:r>
              <w:t>To restrict processing</w:t>
            </w:r>
          </w:p>
          <w:p w14:paraId="5FBCC222" w14:textId="77777777" w:rsidR="0082632D" w:rsidRDefault="0082632D" w:rsidP="0082632D">
            <w:pPr>
              <w:pStyle w:val="NoSpacing"/>
              <w:numPr>
                <w:ilvl w:val="0"/>
                <w:numId w:val="1"/>
              </w:numPr>
            </w:pPr>
            <w:r>
              <w:t>To object to processing/withdraw your consent for processing</w:t>
            </w:r>
          </w:p>
          <w:p w14:paraId="67706C43" w14:textId="77777777" w:rsidR="0082632D" w:rsidRDefault="0082632D" w:rsidP="0082632D">
            <w:pPr>
              <w:pStyle w:val="NoSpacing"/>
              <w:numPr>
                <w:ilvl w:val="0"/>
                <w:numId w:val="1"/>
              </w:numPr>
            </w:pPr>
            <w:r>
              <w:t>Not to be subject automated decision-taking or profiling</w:t>
            </w:r>
          </w:p>
          <w:p w14:paraId="5EF64557" w14:textId="77777777" w:rsidR="0082632D" w:rsidRDefault="0082632D" w:rsidP="0082632D">
            <w:pPr>
              <w:pStyle w:val="NoSpacing"/>
              <w:numPr>
                <w:ilvl w:val="0"/>
                <w:numId w:val="1"/>
              </w:numPr>
            </w:pPr>
            <w:r>
              <w:t>To be notified of data breaches</w:t>
            </w:r>
          </w:p>
        </w:tc>
      </w:tr>
      <w:tr w:rsidR="0082632D" w14:paraId="72985D46" w14:textId="77777777" w:rsidTr="002C0FE4">
        <w:tc>
          <w:tcPr>
            <w:tcW w:w="2738" w:type="dxa"/>
          </w:tcPr>
          <w:p w14:paraId="2B94F0C3" w14:textId="77777777" w:rsidR="0082632D" w:rsidRPr="00616A9F" w:rsidRDefault="0082632D" w:rsidP="000469C3">
            <w:pPr>
              <w:pStyle w:val="NoSpacing"/>
              <w:rPr>
                <w:b/>
              </w:rPr>
            </w:pPr>
            <w:r w:rsidRPr="00616A9F">
              <w:rPr>
                <w:b/>
              </w:rPr>
              <w:t>How long we will keep the information</w:t>
            </w:r>
          </w:p>
        </w:tc>
        <w:tc>
          <w:tcPr>
            <w:tcW w:w="6278" w:type="dxa"/>
          </w:tcPr>
          <w:p w14:paraId="05CCA46B" w14:textId="3C26E87B" w:rsidR="00830EEF" w:rsidRDefault="00B02D97" w:rsidP="000469C3">
            <w:pPr>
              <w:pStyle w:val="NoSpacing"/>
            </w:pPr>
            <w:r>
              <w:rPr>
                <w:lang w:val="en-US"/>
              </w:rPr>
              <w:t xml:space="preserve">The </w:t>
            </w:r>
            <w:proofErr w:type="spellStart"/>
            <w:r>
              <w:rPr>
                <w:lang w:val="en-US"/>
              </w:rPr>
              <w:t>organisation</w:t>
            </w:r>
            <w:proofErr w:type="spellEnd"/>
            <w:r>
              <w:rPr>
                <w:lang w:val="en-US"/>
              </w:rPr>
              <w:t xml:space="preserve"> has adopted The Records Management Code of Practice for Health and Social Care 2021.  Data will be retained in accordance with this code and the accompanied retention </w:t>
            </w:r>
            <w:r>
              <w:rPr>
                <w:lang w:val="en-US"/>
              </w:rPr>
              <w:t>schedule.</w:t>
            </w:r>
          </w:p>
          <w:p w14:paraId="0BE53113" w14:textId="39D3D9BE" w:rsidR="0082632D" w:rsidRDefault="00830EEF" w:rsidP="000469C3">
            <w:pPr>
              <w:pStyle w:val="NoSpacing"/>
            </w:pPr>
            <w:r>
              <w:t>Data will also be removed at the request of the individual</w:t>
            </w:r>
          </w:p>
        </w:tc>
      </w:tr>
      <w:tr w:rsidR="0082632D" w14:paraId="7B73CCC7" w14:textId="77777777" w:rsidTr="002C0FE4">
        <w:tc>
          <w:tcPr>
            <w:tcW w:w="2738" w:type="dxa"/>
          </w:tcPr>
          <w:p w14:paraId="5A3F292F" w14:textId="77777777" w:rsidR="0082632D" w:rsidRPr="00616A9F" w:rsidRDefault="0082632D" w:rsidP="000469C3">
            <w:pPr>
              <w:pStyle w:val="NoSpacing"/>
              <w:rPr>
                <w:b/>
              </w:rPr>
            </w:pPr>
            <w:r w:rsidRPr="00616A9F">
              <w:rPr>
                <w:b/>
              </w:rPr>
              <w:t>Who we will share the information with (recipients)</w:t>
            </w:r>
          </w:p>
        </w:tc>
        <w:tc>
          <w:tcPr>
            <w:tcW w:w="6278" w:type="dxa"/>
          </w:tcPr>
          <w:p w14:paraId="441BD980" w14:textId="667ADB81" w:rsidR="0082632D" w:rsidRDefault="00830EEF" w:rsidP="000469C3">
            <w:pPr>
              <w:pStyle w:val="NoSpacing"/>
            </w:pPr>
            <w:r>
              <w:t>N/A</w:t>
            </w:r>
          </w:p>
        </w:tc>
      </w:tr>
    </w:tbl>
    <w:p w14:paraId="2483E0DC" w14:textId="77777777" w:rsidR="0017520C" w:rsidRDefault="0017520C"/>
    <w:sectPr w:rsidR="0017520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06874" w14:textId="77777777" w:rsidR="00082784" w:rsidRDefault="00082784" w:rsidP="00082784">
      <w:pPr>
        <w:spacing w:after="0" w:line="240" w:lineRule="auto"/>
      </w:pPr>
      <w:r>
        <w:separator/>
      </w:r>
    </w:p>
  </w:endnote>
  <w:endnote w:type="continuationSeparator" w:id="0">
    <w:p w14:paraId="6E0B8CB3" w14:textId="77777777" w:rsidR="00082784" w:rsidRDefault="00082784" w:rsidP="00082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78548" w14:textId="331FCBBD" w:rsidR="00082784" w:rsidRDefault="00B02D97">
    <w:pPr>
      <w:pStyle w:val="Footer"/>
    </w:pPr>
    <w:r>
      <w:t>Sept</w:t>
    </w:r>
    <w:r w:rsidR="00830EEF">
      <w:t xml:space="preserve"> 2021 (v</w:t>
    </w:r>
    <w:r>
      <w:t>3</w:t>
    </w:r>
    <w:r w:rsidR="00830EE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A9C3D" w14:textId="77777777" w:rsidR="00082784" w:rsidRDefault="00082784" w:rsidP="00082784">
      <w:pPr>
        <w:spacing w:after="0" w:line="240" w:lineRule="auto"/>
      </w:pPr>
      <w:r>
        <w:separator/>
      </w:r>
    </w:p>
  </w:footnote>
  <w:footnote w:type="continuationSeparator" w:id="0">
    <w:p w14:paraId="4EADB5DE" w14:textId="77777777" w:rsidR="00082784" w:rsidRDefault="00082784" w:rsidP="00082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F622A4"/>
    <w:multiLevelType w:val="hybridMultilevel"/>
    <w:tmpl w:val="46D82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40"/>
    <w:rsid w:val="000143DF"/>
    <w:rsid w:val="00082784"/>
    <w:rsid w:val="0017520C"/>
    <w:rsid w:val="002C0FE4"/>
    <w:rsid w:val="00334FFB"/>
    <w:rsid w:val="003A4F52"/>
    <w:rsid w:val="00452B07"/>
    <w:rsid w:val="0082632D"/>
    <w:rsid w:val="00826CB1"/>
    <w:rsid w:val="00830EEF"/>
    <w:rsid w:val="00B02D97"/>
    <w:rsid w:val="00CD7E40"/>
    <w:rsid w:val="00FB2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295B"/>
  <w15:docId w15:val="{4ADC021E-41A6-4B13-8E29-B2A0DAC1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32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32D"/>
    <w:pPr>
      <w:spacing w:after="0" w:line="240" w:lineRule="auto"/>
    </w:pPr>
    <w:rPr>
      <w:rFonts w:ascii="Calibri" w:eastAsia="Calibri" w:hAnsi="Calibri" w:cs="Times New Roman"/>
    </w:rPr>
  </w:style>
  <w:style w:type="table" w:styleId="TableGridLight">
    <w:name w:val="Grid Table Light"/>
    <w:basedOn w:val="TableNormal"/>
    <w:uiPriority w:val="40"/>
    <w:rsid w:val="003A4F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2C0F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FE4"/>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2C0FE4"/>
    <w:rPr>
      <w:sz w:val="16"/>
      <w:szCs w:val="16"/>
    </w:rPr>
  </w:style>
  <w:style w:type="paragraph" w:styleId="CommentText">
    <w:name w:val="annotation text"/>
    <w:basedOn w:val="Normal"/>
    <w:link w:val="CommentTextChar"/>
    <w:uiPriority w:val="99"/>
    <w:semiHidden/>
    <w:unhideWhenUsed/>
    <w:rsid w:val="002C0FE4"/>
    <w:pPr>
      <w:spacing w:line="240" w:lineRule="auto"/>
    </w:pPr>
    <w:rPr>
      <w:sz w:val="20"/>
      <w:szCs w:val="20"/>
    </w:rPr>
  </w:style>
  <w:style w:type="character" w:customStyle="1" w:styleId="CommentTextChar">
    <w:name w:val="Comment Text Char"/>
    <w:basedOn w:val="DefaultParagraphFont"/>
    <w:link w:val="CommentText"/>
    <w:uiPriority w:val="99"/>
    <w:semiHidden/>
    <w:rsid w:val="002C0FE4"/>
    <w:rPr>
      <w:rFonts w:ascii="Calibri" w:eastAsia="Calibri" w:hAnsi="Calibri" w:cs="Times New Roman"/>
      <w:sz w:val="20"/>
      <w:szCs w:val="20"/>
    </w:rPr>
  </w:style>
  <w:style w:type="paragraph" w:styleId="Header">
    <w:name w:val="header"/>
    <w:basedOn w:val="Normal"/>
    <w:link w:val="HeaderChar"/>
    <w:uiPriority w:val="99"/>
    <w:unhideWhenUsed/>
    <w:rsid w:val="00082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784"/>
    <w:rPr>
      <w:rFonts w:ascii="Calibri" w:eastAsia="Calibri" w:hAnsi="Calibri" w:cs="Times New Roman"/>
    </w:rPr>
  </w:style>
  <w:style w:type="paragraph" w:styleId="Footer">
    <w:name w:val="footer"/>
    <w:basedOn w:val="Normal"/>
    <w:link w:val="FooterChar"/>
    <w:uiPriority w:val="99"/>
    <w:unhideWhenUsed/>
    <w:rsid w:val="00082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78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316</Words>
  <Characters>1804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eMBED</dc:creator>
  <cp:lastModifiedBy>*</cp:lastModifiedBy>
  <cp:revision>2</cp:revision>
  <dcterms:created xsi:type="dcterms:W3CDTF">2021-09-09T17:46:00Z</dcterms:created>
  <dcterms:modified xsi:type="dcterms:W3CDTF">2021-09-09T17:46:00Z</dcterms:modified>
</cp:coreProperties>
</file>