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6826C" w14:textId="77777777" w:rsidR="001E1B16" w:rsidRPr="001E1B16" w:rsidRDefault="001E1B16" w:rsidP="001E1B16">
      <w:pPr>
        <w:keepNext/>
        <w:spacing w:before="240" w:after="60"/>
        <w:outlineLvl w:val="0"/>
        <w:rPr>
          <w:rFonts w:ascii="Cambria" w:eastAsia="Times New Roman" w:hAnsi="Cambria" w:cs="Times New Roman"/>
          <w:b/>
          <w:bCs/>
          <w:kern w:val="32"/>
          <w:sz w:val="32"/>
          <w:szCs w:val="32"/>
        </w:rPr>
      </w:pPr>
      <w:bookmarkStart w:id="0" w:name="_Ref515632638"/>
      <w:r w:rsidRPr="001E1B16">
        <w:rPr>
          <w:rFonts w:ascii="Cambria" w:eastAsia="Times New Roman" w:hAnsi="Cambria" w:cs="Times New Roman"/>
          <w:b/>
          <w:bCs/>
          <w:kern w:val="32"/>
          <w:sz w:val="32"/>
          <w:szCs w:val="32"/>
        </w:rPr>
        <w:t>Assuring Transformation (Learning Disability Data)</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6271"/>
      </w:tblGrid>
      <w:tr w:rsidR="001E1B16" w:rsidRPr="001E1B16" w14:paraId="2896826F" w14:textId="77777777" w:rsidTr="006C63AD">
        <w:tc>
          <w:tcPr>
            <w:tcW w:w="2802" w:type="dxa"/>
            <w:shd w:val="clear" w:color="auto" w:fill="auto"/>
          </w:tcPr>
          <w:p w14:paraId="2896826D" w14:textId="77777777" w:rsidR="001E1B16" w:rsidRPr="001E1B16" w:rsidRDefault="001E1B16" w:rsidP="001E1B16">
            <w:pPr>
              <w:spacing w:after="0" w:line="240" w:lineRule="auto"/>
              <w:rPr>
                <w:rFonts w:ascii="Calibri" w:eastAsia="Calibri" w:hAnsi="Calibri" w:cs="Times New Roman"/>
                <w:b/>
              </w:rPr>
            </w:pPr>
            <w:r w:rsidRPr="001E1B16">
              <w:rPr>
                <w:rFonts w:ascii="Calibri" w:eastAsia="Calibri" w:hAnsi="Calibri" w:cs="Times New Roman"/>
                <w:b/>
              </w:rPr>
              <w:t>Data Controller(s)</w:t>
            </w:r>
          </w:p>
        </w:tc>
        <w:tc>
          <w:tcPr>
            <w:tcW w:w="6440" w:type="dxa"/>
            <w:shd w:val="clear" w:color="auto" w:fill="auto"/>
          </w:tcPr>
          <w:p w14:paraId="2896826E" w14:textId="77777777" w:rsidR="001E1B16" w:rsidRPr="001E1B16" w:rsidRDefault="001E1B16" w:rsidP="001E1B16">
            <w:pPr>
              <w:spacing w:after="0" w:line="240" w:lineRule="auto"/>
              <w:rPr>
                <w:rFonts w:ascii="Calibri" w:eastAsia="Calibri" w:hAnsi="Calibri" w:cs="Times New Roman"/>
              </w:rPr>
            </w:pPr>
            <w:r w:rsidRPr="001E1B16">
              <w:rPr>
                <w:rFonts w:ascii="Calibri" w:eastAsia="Calibri" w:hAnsi="Calibri" w:cs="Times New Roman"/>
              </w:rPr>
              <w:t xml:space="preserve">North East Lincolnshire – Transforming care data. </w:t>
            </w:r>
          </w:p>
        </w:tc>
      </w:tr>
      <w:tr w:rsidR="001E1B16" w:rsidRPr="001E1B16" w14:paraId="28968272" w14:textId="77777777" w:rsidTr="006C63AD">
        <w:tc>
          <w:tcPr>
            <w:tcW w:w="2802" w:type="dxa"/>
            <w:shd w:val="clear" w:color="auto" w:fill="auto"/>
          </w:tcPr>
          <w:p w14:paraId="28968270" w14:textId="77777777" w:rsidR="001E1B16" w:rsidRPr="001E1B16" w:rsidRDefault="001E1B16" w:rsidP="001E1B16">
            <w:pPr>
              <w:spacing w:after="0" w:line="240" w:lineRule="auto"/>
              <w:rPr>
                <w:rFonts w:ascii="Calibri" w:eastAsia="Calibri" w:hAnsi="Calibri" w:cs="Times New Roman"/>
                <w:b/>
              </w:rPr>
            </w:pPr>
            <w:r w:rsidRPr="001E1B16">
              <w:rPr>
                <w:rFonts w:ascii="Calibri" w:eastAsia="Calibri" w:hAnsi="Calibri" w:cs="Times New Roman"/>
                <w:b/>
              </w:rPr>
              <w:t>Purpose</w:t>
            </w:r>
          </w:p>
        </w:tc>
        <w:tc>
          <w:tcPr>
            <w:tcW w:w="6440" w:type="dxa"/>
            <w:shd w:val="clear" w:color="auto" w:fill="auto"/>
          </w:tcPr>
          <w:p w14:paraId="28968271" w14:textId="77777777" w:rsidR="001E1B16" w:rsidRPr="001E1B16" w:rsidRDefault="00FC07C3" w:rsidP="001E1B16">
            <w:pPr>
              <w:spacing w:after="0" w:line="240" w:lineRule="auto"/>
              <w:rPr>
                <w:rFonts w:ascii="Calibri" w:eastAsia="Calibri" w:hAnsi="Calibri" w:cs="Times New Roman"/>
              </w:rPr>
            </w:pPr>
            <w:hyperlink r:id="rId7" w:history="1">
              <w:r w:rsidR="001E1B16" w:rsidRPr="001E1B16">
                <w:rPr>
                  <w:rFonts w:ascii="Calibri" w:eastAsia="Calibri" w:hAnsi="Calibri" w:cs="Times New Roman"/>
                  <w:color w:val="0000FF"/>
                  <w:u w:val="single"/>
                </w:rPr>
                <w:t>Assuring Transformation (AT)</w:t>
              </w:r>
            </w:hyperlink>
            <w:r w:rsidR="001E1B16" w:rsidRPr="001E1B16">
              <w:rPr>
                <w:rFonts w:ascii="Calibri" w:eastAsia="Calibri" w:hAnsi="Calibri" w:cs="Times New Roman"/>
              </w:rPr>
              <w:t xml:space="preserve"> data collects information about individuals with learning disabilities and/or autism, who may have a mental health condition or behaviour that challenges, in in-patient settings, or who is at risk of admission to a treatment and assessment unit and provides it to the CCG. It gives the CCG broad oversight of their care.</w:t>
            </w:r>
          </w:p>
        </w:tc>
      </w:tr>
      <w:tr w:rsidR="001E1B16" w:rsidRPr="001E1B16" w14:paraId="28968275" w14:textId="77777777" w:rsidTr="006C63AD">
        <w:tc>
          <w:tcPr>
            <w:tcW w:w="2802" w:type="dxa"/>
            <w:shd w:val="clear" w:color="auto" w:fill="auto"/>
          </w:tcPr>
          <w:p w14:paraId="28968273" w14:textId="77777777" w:rsidR="001E1B16" w:rsidRPr="001E1B16" w:rsidRDefault="001E1B16" w:rsidP="001E1B16">
            <w:pPr>
              <w:spacing w:after="0" w:line="240" w:lineRule="auto"/>
              <w:rPr>
                <w:rFonts w:ascii="Calibri" w:eastAsia="Calibri" w:hAnsi="Calibri" w:cs="Times New Roman"/>
                <w:b/>
              </w:rPr>
            </w:pPr>
            <w:r w:rsidRPr="001E1B16">
              <w:rPr>
                <w:rFonts w:ascii="Calibri" w:eastAsia="Calibri" w:hAnsi="Calibri" w:cs="Times New Roman"/>
                <w:b/>
              </w:rPr>
              <w:t>Type of information Used</w:t>
            </w:r>
          </w:p>
        </w:tc>
        <w:tc>
          <w:tcPr>
            <w:tcW w:w="6440" w:type="dxa"/>
            <w:shd w:val="clear" w:color="auto" w:fill="auto"/>
          </w:tcPr>
          <w:p w14:paraId="28968274" w14:textId="77777777" w:rsidR="001E1B16" w:rsidRPr="001E1B16" w:rsidRDefault="001E1B16" w:rsidP="001E1B16">
            <w:pPr>
              <w:spacing w:after="0" w:line="240" w:lineRule="auto"/>
              <w:rPr>
                <w:rFonts w:ascii="Calibri" w:eastAsia="Calibri" w:hAnsi="Calibri" w:cs="Times New Roman"/>
              </w:rPr>
            </w:pPr>
            <w:r w:rsidRPr="001E1B16">
              <w:rPr>
                <w:rFonts w:ascii="Calibri" w:eastAsia="Calibri" w:hAnsi="Calibri" w:cs="Times New Roman"/>
              </w:rPr>
              <w:t>Identifiable: Personal (such as name, address, date of birth) and Special Category (health information)</w:t>
            </w:r>
          </w:p>
        </w:tc>
      </w:tr>
      <w:tr w:rsidR="001E1B16" w:rsidRPr="001E1B16" w14:paraId="28968282" w14:textId="77777777" w:rsidTr="006C63AD">
        <w:tc>
          <w:tcPr>
            <w:tcW w:w="2802" w:type="dxa"/>
            <w:shd w:val="clear" w:color="auto" w:fill="auto"/>
          </w:tcPr>
          <w:p w14:paraId="28968276" w14:textId="77777777" w:rsidR="001E1B16" w:rsidRPr="001E1B16" w:rsidRDefault="001E1B16" w:rsidP="001E1B16">
            <w:pPr>
              <w:spacing w:after="0" w:line="240" w:lineRule="auto"/>
              <w:rPr>
                <w:rFonts w:ascii="Calibri" w:eastAsia="Calibri" w:hAnsi="Calibri" w:cs="Times New Roman"/>
                <w:b/>
              </w:rPr>
            </w:pPr>
            <w:r w:rsidRPr="001E1B16">
              <w:rPr>
                <w:rFonts w:ascii="Calibri" w:eastAsia="Calibri" w:hAnsi="Calibri" w:cs="Times New Roman"/>
                <w:b/>
              </w:rPr>
              <w:t>Legal basis</w:t>
            </w:r>
          </w:p>
        </w:tc>
        <w:tc>
          <w:tcPr>
            <w:tcW w:w="6440" w:type="dxa"/>
            <w:shd w:val="clear" w:color="auto" w:fill="auto"/>
          </w:tcPr>
          <w:p w14:paraId="28968277" w14:textId="77777777" w:rsidR="001E1B16" w:rsidRPr="001E1B16" w:rsidRDefault="001E1B16" w:rsidP="001E1B16">
            <w:pPr>
              <w:spacing w:after="0" w:line="240" w:lineRule="auto"/>
              <w:rPr>
                <w:rFonts w:ascii="Calibri" w:eastAsia="Calibri" w:hAnsi="Calibri" w:cs="Times New Roman"/>
              </w:rPr>
            </w:pPr>
            <w:r w:rsidRPr="001E1B16">
              <w:rPr>
                <w:rFonts w:ascii="Calibri" w:eastAsia="Calibri" w:hAnsi="Calibri" w:cs="Times New Roman"/>
              </w:rPr>
              <w:t xml:space="preserve">GDPR Article 6(1)(e) – processing is necessary for the performance of a task carried out in the exercise of official authority vested in the controller. </w:t>
            </w:r>
          </w:p>
          <w:p w14:paraId="28968278" w14:textId="77777777" w:rsidR="001E1B16" w:rsidRPr="001E1B16" w:rsidRDefault="001E1B16" w:rsidP="001E1B16">
            <w:pPr>
              <w:spacing w:after="0" w:line="240" w:lineRule="auto"/>
              <w:rPr>
                <w:rFonts w:ascii="Calibri" w:eastAsia="Calibri" w:hAnsi="Calibri" w:cs="Times New Roman"/>
              </w:rPr>
            </w:pPr>
            <w:r w:rsidRPr="001E1B16">
              <w:rPr>
                <w:rFonts w:ascii="Calibri" w:eastAsia="Calibri" w:hAnsi="Calibri" w:cs="Times New Roman"/>
              </w:rPr>
              <w:t>It is a statutory duty for the CCG to participate in this data collection.  There are formal directions from the Secretary of State mandating the collection: (Health &amp; Social Care Act 2012) – in the General Guidance. The Information Standard Notice for this data collection was published on 6th January 2015 (</w:t>
            </w:r>
            <w:hyperlink r:id="rId8" w:history="1">
              <w:r w:rsidRPr="001E1B16">
                <w:rPr>
                  <w:rFonts w:ascii="Calibri" w:eastAsia="Calibri" w:hAnsi="Calibri" w:cs="Times New Roman"/>
                  <w:color w:val="0000FF"/>
                  <w:u w:val="single"/>
                </w:rPr>
                <w:t xml:space="preserve">SCCI2007 </w:t>
              </w:r>
              <w:proofErr w:type="spellStart"/>
              <w:r w:rsidRPr="001E1B16">
                <w:rPr>
                  <w:rFonts w:ascii="Calibri" w:eastAsia="Calibri" w:hAnsi="Calibri" w:cs="Times New Roman"/>
                  <w:color w:val="0000FF"/>
                  <w:u w:val="single"/>
                </w:rPr>
                <w:t>Amd</w:t>
              </w:r>
              <w:proofErr w:type="spellEnd"/>
              <w:r w:rsidRPr="001E1B16">
                <w:rPr>
                  <w:rFonts w:ascii="Calibri" w:eastAsia="Calibri" w:hAnsi="Calibri" w:cs="Times New Roman"/>
                  <w:color w:val="0000FF"/>
                  <w:u w:val="single"/>
                </w:rPr>
                <w:t xml:space="preserve"> 7/2014</w:t>
              </w:r>
            </w:hyperlink>
            <w:r w:rsidRPr="001E1B16">
              <w:rPr>
                <w:rFonts w:ascii="Calibri" w:eastAsia="Calibri" w:hAnsi="Calibri" w:cs="Times New Roman"/>
              </w:rPr>
              <w:t>).</w:t>
            </w:r>
          </w:p>
          <w:p w14:paraId="28968279" w14:textId="77777777" w:rsidR="001E1B16" w:rsidRPr="001E1B16" w:rsidRDefault="001E1B16" w:rsidP="001E1B16">
            <w:pPr>
              <w:spacing w:after="0" w:line="240" w:lineRule="auto"/>
              <w:rPr>
                <w:rFonts w:ascii="Calibri" w:eastAsia="Calibri" w:hAnsi="Calibri" w:cs="Times New Roman"/>
              </w:rPr>
            </w:pPr>
            <w:r w:rsidRPr="001E1B16">
              <w:rPr>
                <w:rFonts w:ascii="Calibri" w:eastAsia="Calibri" w:hAnsi="Calibri" w:cs="Times New Roman"/>
              </w:rPr>
              <w:t>GDPR Article 9(2)(h) processing is necessary for the purposes of the provision of health or social care or treatment or the management of health or social care systems and services.</w:t>
            </w:r>
          </w:p>
          <w:p w14:paraId="2896827A" w14:textId="77777777" w:rsidR="001E1B16" w:rsidRPr="001E1B16" w:rsidRDefault="001E1B16" w:rsidP="001E1B16">
            <w:pPr>
              <w:spacing w:after="0" w:line="240" w:lineRule="auto"/>
              <w:rPr>
                <w:rFonts w:ascii="Calibri" w:eastAsia="Calibri" w:hAnsi="Calibri" w:cs="Times New Roman"/>
              </w:rPr>
            </w:pPr>
            <w:r w:rsidRPr="001E1B16">
              <w:rPr>
                <w:rFonts w:ascii="Calibri" w:eastAsia="Calibri" w:hAnsi="Calibri" w:cs="Times New Roman"/>
              </w:rPr>
              <w:t xml:space="preserve">A </w:t>
            </w:r>
            <w:hyperlink r:id="rId9" w:history="1">
              <w:r w:rsidRPr="001E1B16">
                <w:rPr>
                  <w:rFonts w:ascii="Calibri" w:eastAsia="Calibri" w:hAnsi="Calibri" w:cs="Times New Roman"/>
                  <w:color w:val="0000FF"/>
                  <w:u w:val="single"/>
                </w:rPr>
                <w:t>section 251</w:t>
              </w:r>
            </w:hyperlink>
            <w:r w:rsidRPr="001E1B16">
              <w:rPr>
                <w:rFonts w:ascii="Calibri" w:eastAsia="Calibri" w:hAnsi="Calibri" w:cs="Times New Roman"/>
              </w:rPr>
              <w:t xml:space="preserve"> approval (CAG 8-02(a-c)/2014) from the Secretary of State, through the </w:t>
            </w:r>
            <w:hyperlink r:id="rId10" w:history="1">
              <w:r w:rsidRPr="001E1B16">
                <w:rPr>
                  <w:rFonts w:ascii="Calibri" w:eastAsia="Calibri" w:hAnsi="Calibri" w:cs="Times New Roman"/>
                  <w:color w:val="0000FF"/>
                  <w:u w:val="single"/>
                </w:rPr>
                <w:t>Confidentiality Advisory Group</w:t>
              </w:r>
            </w:hyperlink>
            <w:r w:rsidRPr="001E1B16">
              <w:rPr>
                <w:rFonts w:ascii="Calibri" w:eastAsia="Calibri" w:hAnsi="Calibri" w:cs="Times New Roman"/>
              </w:rPr>
              <w:t>, enables the flow of personal confidential data from organisations to commissioners, about the services that they provide for:</w:t>
            </w:r>
          </w:p>
          <w:p w14:paraId="2896827B" w14:textId="77777777" w:rsidR="001E1B16" w:rsidRPr="001E1B16" w:rsidRDefault="001E1B16" w:rsidP="001E1B16">
            <w:pPr>
              <w:numPr>
                <w:ilvl w:val="0"/>
                <w:numId w:val="2"/>
              </w:numPr>
              <w:spacing w:after="0" w:line="240" w:lineRule="auto"/>
              <w:rPr>
                <w:rFonts w:ascii="Calibri" w:eastAsia="Calibri" w:hAnsi="Calibri" w:cs="Times New Roman"/>
              </w:rPr>
            </w:pPr>
            <w:r w:rsidRPr="001E1B16">
              <w:rPr>
                <w:rFonts w:ascii="Calibri" w:eastAsia="Calibri" w:hAnsi="Calibri" w:cs="Times New Roman"/>
              </w:rPr>
              <w:t>people in in-patient beds with learning disabilities and/or autism of,</w:t>
            </w:r>
          </w:p>
          <w:p w14:paraId="2896827C" w14:textId="77777777" w:rsidR="001E1B16" w:rsidRPr="001E1B16" w:rsidRDefault="001E1B16" w:rsidP="001E1B16">
            <w:pPr>
              <w:numPr>
                <w:ilvl w:val="0"/>
                <w:numId w:val="2"/>
              </w:numPr>
              <w:spacing w:after="0" w:line="240" w:lineRule="auto"/>
              <w:rPr>
                <w:rFonts w:ascii="Calibri" w:eastAsia="Calibri" w:hAnsi="Calibri" w:cs="Times New Roman"/>
              </w:rPr>
            </w:pPr>
            <w:r w:rsidRPr="001E1B16">
              <w:rPr>
                <w:rFonts w:ascii="Calibri" w:eastAsia="Calibri" w:hAnsi="Calibri" w:cs="Times New Roman"/>
              </w:rPr>
              <w:t>any age</w:t>
            </w:r>
          </w:p>
          <w:p w14:paraId="2896827D" w14:textId="77777777" w:rsidR="001E1B16" w:rsidRPr="001E1B16" w:rsidRDefault="001E1B16" w:rsidP="001E1B16">
            <w:pPr>
              <w:numPr>
                <w:ilvl w:val="0"/>
                <w:numId w:val="2"/>
              </w:numPr>
              <w:spacing w:after="0" w:line="240" w:lineRule="auto"/>
              <w:rPr>
                <w:rFonts w:ascii="Calibri" w:eastAsia="Calibri" w:hAnsi="Calibri" w:cs="Times New Roman"/>
              </w:rPr>
            </w:pPr>
            <w:r w:rsidRPr="001E1B16">
              <w:rPr>
                <w:rFonts w:ascii="Calibri" w:eastAsia="Calibri" w:hAnsi="Calibri" w:cs="Times New Roman"/>
              </w:rPr>
              <w:t>any level of security (general / low / medium / high)</w:t>
            </w:r>
          </w:p>
          <w:p w14:paraId="2896827E" w14:textId="77777777" w:rsidR="001E1B16" w:rsidRPr="001E1B16" w:rsidRDefault="001E1B16" w:rsidP="001E1B16">
            <w:pPr>
              <w:numPr>
                <w:ilvl w:val="0"/>
                <w:numId w:val="2"/>
              </w:numPr>
              <w:spacing w:after="0" w:line="240" w:lineRule="auto"/>
              <w:rPr>
                <w:rFonts w:ascii="Calibri" w:eastAsia="Calibri" w:hAnsi="Calibri" w:cs="Times New Roman"/>
              </w:rPr>
            </w:pPr>
            <w:r w:rsidRPr="001E1B16">
              <w:rPr>
                <w:rFonts w:ascii="Calibri" w:eastAsia="Calibri" w:hAnsi="Calibri" w:cs="Times New Roman"/>
              </w:rPr>
              <w:t>any status under the Mental Health Act (informal or detained)</w:t>
            </w:r>
          </w:p>
          <w:p w14:paraId="2896827F" w14:textId="77777777" w:rsidR="001E1B16" w:rsidRPr="001E1B16" w:rsidRDefault="001E1B16" w:rsidP="001E1B16">
            <w:pPr>
              <w:spacing w:after="0" w:line="240" w:lineRule="auto"/>
              <w:rPr>
                <w:rFonts w:ascii="Calibri" w:eastAsia="Calibri" w:hAnsi="Calibri" w:cs="Times New Roman"/>
              </w:rPr>
            </w:pPr>
            <w:r w:rsidRPr="001E1B16">
              <w:rPr>
                <w:rFonts w:ascii="Calibri" w:eastAsia="Calibri" w:hAnsi="Calibri" w:cs="Times New Roman"/>
              </w:rPr>
              <w:t>However, the information cannot be shared if:</w:t>
            </w:r>
          </w:p>
          <w:p w14:paraId="28968280" w14:textId="77777777" w:rsidR="001E1B16" w:rsidRPr="001E1B16" w:rsidRDefault="001E1B16" w:rsidP="001E1B16">
            <w:pPr>
              <w:numPr>
                <w:ilvl w:val="0"/>
                <w:numId w:val="3"/>
              </w:numPr>
              <w:spacing w:after="0" w:line="240" w:lineRule="auto"/>
              <w:rPr>
                <w:rFonts w:ascii="Calibri" w:eastAsia="Calibri" w:hAnsi="Calibri" w:cs="Times New Roman"/>
              </w:rPr>
            </w:pPr>
            <w:r w:rsidRPr="001E1B16">
              <w:rPr>
                <w:rFonts w:ascii="Calibri" w:eastAsia="Calibri" w:hAnsi="Calibri" w:cs="Times New Roman"/>
              </w:rPr>
              <w:t>the individual has objected to the use of their information as part of the AT data</w:t>
            </w:r>
          </w:p>
          <w:p w14:paraId="28968281" w14:textId="77777777" w:rsidR="001E1B16" w:rsidRPr="001E1B16" w:rsidRDefault="001E1B16" w:rsidP="001E1B16">
            <w:pPr>
              <w:numPr>
                <w:ilvl w:val="0"/>
                <w:numId w:val="3"/>
              </w:numPr>
              <w:spacing w:after="0" w:line="240" w:lineRule="auto"/>
              <w:rPr>
                <w:rFonts w:ascii="Calibri" w:eastAsia="Calibri" w:hAnsi="Calibri" w:cs="Times New Roman"/>
              </w:rPr>
            </w:pPr>
            <w:r w:rsidRPr="001E1B16">
              <w:rPr>
                <w:rFonts w:ascii="Calibri" w:eastAsia="Calibri" w:hAnsi="Calibri" w:cs="Times New Roman"/>
              </w:rPr>
              <w:t>the individual lacks capacity to make their own decision</w:t>
            </w:r>
          </w:p>
        </w:tc>
      </w:tr>
      <w:tr w:rsidR="001E1B16" w:rsidRPr="001E1B16" w14:paraId="28968285" w14:textId="77777777" w:rsidTr="006C63AD">
        <w:tc>
          <w:tcPr>
            <w:tcW w:w="2802" w:type="dxa"/>
            <w:shd w:val="clear" w:color="auto" w:fill="auto"/>
          </w:tcPr>
          <w:p w14:paraId="28968283" w14:textId="77777777" w:rsidR="001E1B16" w:rsidRPr="001E1B16" w:rsidRDefault="001E1B16" w:rsidP="001E1B16">
            <w:pPr>
              <w:spacing w:after="0" w:line="240" w:lineRule="auto"/>
              <w:rPr>
                <w:rFonts w:ascii="Calibri" w:eastAsia="Calibri" w:hAnsi="Calibri" w:cs="Times New Roman"/>
                <w:b/>
              </w:rPr>
            </w:pPr>
            <w:r w:rsidRPr="001E1B16">
              <w:rPr>
                <w:rFonts w:ascii="Calibri" w:eastAsia="Calibri" w:hAnsi="Calibri" w:cs="Times New Roman"/>
                <w:b/>
              </w:rPr>
              <w:t>How we collect (the source) and use the information</w:t>
            </w:r>
          </w:p>
        </w:tc>
        <w:tc>
          <w:tcPr>
            <w:tcW w:w="6440" w:type="dxa"/>
            <w:shd w:val="clear" w:color="auto" w:fill="auto"/>
          </w:tcPr>
          <w:p w14:paraId="28968284" w14:textId="77777777" w:rsidR="001E1B16" w:rsidRPr="001E1B16" w:rsidRDefault="001E1B16" w:rsidP="001E1B16">
            <w:pPr>
              <w:spacing w:after="0" w:line="240" w:lineRule="auto"/>
              <w:rPr>
                <w:rFonts w:ascii="Calibri" w:eastAsia="Calibri" w:hAnsi="Calibri" w:cs="Times New Roman"/>
              </w:rPr>
            </w:pPr>
            <w:r w:rsidRPr="001E1B16">
              <w:rPr>
                <w:rFonts w:ascii="Calibri" w:eastAsia="Calibri" w:hAnsi="Calibri" w:cs="Times New Roman"/>
              </w:rPr>
              <w:t>The AT data is sent to the CCG from healthcare providers and collected by NHS Digital on NHS England’s behalf.  It covers all people with learning disabilities and/or autism that are being cared for in in-patient settings and includes: the number of people in in-patient settings; discharges and admissions; whether individuals have a care plan, a care co-ordinator, regular care reviews and access to independent advocacy; the age and gender of individuals; and the type of in-patient setting that is providing their care. The information collected is published in reports by NHS Digital. The reports don’t include any personal information, like names, birthdays or NHS numbers in them.</w:t>
            </w:r>
          </w:p>
        </w:tc>
      </w:tr>
      <w:tr w:rsidR="001E1B16" w:rsidRPr="001E1B16" w14:paraId="28968288" w14:textId="77777777" w:rsidTr="006C63AD">
        <w:tc>
          <w:tcPr>
            <w:tcW w:w="2802" w:type="dxa"/>
            <w:shd w:val="clear" w:color="auto" w:fill="auto"/>
          </w:tcPr>
          <w:p w14:paraId="28968286" w14:textId="77777777" w:rsidR="001E1B16" w:rsidRPr="001E1B16" w:rsidRDefault="001E1B16" w:rsidP="001E1B16">
            <w:pPr>
              <w:spacing w:after="0" w:line="240" w:lineRule="auto"/>
              <w:rPr>
                <w:rFonts w:ascii="Calibri" w:eastAsia="Calibri" w:hAnsi="Calibri" w:cs="Times New Roman"/>
                <w:b/>
              </w:rPr>
            </w:pPr>
            <w:r w:rsidRPr="001E1B16">
              <w:rPr>
                <w:rFonts w:ascii="Calibri" w:eastAsia="Calibri" w:hAnsi="Calibri" w:cs="Times New Roman"/>
                <w:b/>
              </w:rPr>
              <w:t>Data Processors</w:t>
            </w:r>
          </w:p>
        </w:tc>
        <w:tc>
          <w:tcPr>
            <w:tcW w:w="6440" w:type="dxa"/>
            <w:shd w:val="clear" w:color="auto" w:fill="auto"/>
          </w:tcPr>
          <w:p w14:paraId="28968287" w14:textId="77777777" w:rsidR="001E1B16" w:rsidRPr="001E1B16" w:rsidRDefault="001E1B16" w:rsidP="001E1B16">
            <w:pPr>
              <w:spacing w:after="0" w:line="240" w:lineRule="auto"/>
              <w:rPr>
                <w:rFonts w:ascii="Calibri" w:eastAsia="Calibri" w:hAnsi="Calibri" w:cs="Times New Roman"/>
              </w:rPr>
            </w:pPr>
            <w:r w:rsidRPr="001E1B16">
              <w:rPr>
                <w:rFonts w:ascii="Calibri" w:eastAsia="Calibri" w:hAnsi="Calibri" w:cs="Times New Roman"/>
              </w:rPr>
              <w:t>NHS North East Lincolnshire CCG.</w:t>
            </w:r>
          </w:p>
        </w:tc>
      </w:tr>
      <w:tr w:rsidR="001E1B16" w:rsidRPr="001E1B16" w14:paraId="28968293" w14:textId="77777777" w:rsidTr="006C63AD">
        <w:tc>
          <w:tcPr>
            <w:tcW w:w="2802" w:type="dxa"/>
            <w:shd w:val="clear" w:color="auto" w:fill="auto"/>
          </w:tcPr>
          <w:p w14:paraId="28968289" w14:textId="77777777" w:rsidR="001E1B16" w:rsidRPr="001E1B16" w:rsidRDefault="001E1B16" w:rsidP="001E1B16">
            <w:pPr>
              <w:spacing w:after="0" w:line="240" w:lineRule="auto"/>
              <w:rPr>
                <w:rFonts w:ascii="Calibri" w:eastAsia="Calibri" w:hAnsi="Calibri" w:cs="Times New Roman"/>
                <w:b/>
              </w:rPr>
            </w:pPr>
            <w:r w:rsidRPr="001E1B16">
              <w:rPr>
                <w:rFonts w:ascii="Calibri" w:eastAsia="Calibri" w:hAnsi="Calibri" w:cs="Times New Roman"/>
                <w:b/>
              </w:rPr>
              <w:t>Your Rights</w:t>
            </w:r>
          </w:p>
        </w:tc>
        <w:tc>
          <w:tcPr>
            <w:tcW w:w="6440" w:type="dxa"/>
            <w:shd w:val="clear" w:color="auto" w:fill="auto"/>
          </w:tcPr>
          <w:p w14:paraId="2896828A" w14:textId="77777777" w:rsidR="001E1B16" w:rsidRPr="001E1B16" w:rsidRDefault="001E1B16" w:rsidP="001E1B16">
            <w:pPr>
              <w:spacing w:after="0" w:line="240" w:lineRule="auto"/>
              <w:rPr>
                <w:rFonts w:ascii="Calibri" w:eastAsia="Calibri" w:hAnsi="Calibri" w:cs="Times New Roman"/>
              </w:rPr>
            </w:pPr>
            <w:r w:rsidRPr="001E1B16">
              <w:rPr>
                <w:rFonts w:ascii="Calibri" w:eastAsia="Calibri" w:hAnsi="Calibri" w:cs="Times New Roman"/>
              </w:rPr>
              <w:t xml:space="preserve">Under the NHS constitution you have the right to be informed about how your information is used. You also have the right to request that </w:t>
            </w:r>
            <w:r w:rsidRPr="001E1B16">
              <w:rPr>
                <w:rFonts w:ascii="Calibri" w:eastAsia="Calibri" w:hAnsi="Calibri" w:cs="Times New Roman"/>
              </w:rPr>
              <w:lastRenderedPageBreak/>
              <w:t xml:space="preserve">your confidential information is not used beyond your own care and treatment, and to have your objections considered, and where your wishes cannot be followed, to be told the reasons including the legal basis. If you do not wish for your information to be included in the information sent to NHS Digital then please let us know at </w:t>
            </w:r>
            <w:hyperlink r:id="rId11" w:history="1">
              <w:r w:rsidR="00A819E2" w:rsidRPr="00447F2C">
                <w:rPr>
                  <w:rStyle w:val="Hyperlink"/>
                </w:rPr>
                <w:t>nelccg.askus@nhs.net</w:t>
              </w:r>
            </w:hyperlink>
          </w:p>
          <w:p w14:paraId="2896828B" w14:textId="77777777" w:rsidR="001E1B16" w:rsidRPr="001E1B16" w:rsidRDefault="001E1B16" w:rsidP="001E1B16">
            <w:pPr>
              <w:spacing w:after="0" w:line="240" w:lineRule="auto"/>
              <w:rPr>
                <w:rFonts w:ascii="Calibri" w:eastAsia="Calibri" w:hAnsi="Calibri" w:cs="Times New Roman"/>
              </w:rPr>
            </w:pPr>
            <w:r w:rsidRPr="001E1B16">
              <w:rPr>
                <w:rFonts w:ascii="Calibri" w:eastAsia="Calibri" w:hAnsi="Calibri" w:cs="Times New Roman"/>
              </w:rPr>
              <w:t>With regards to Assuring Transformation under GDPR you have the right:</w:t>
            </w:r>
          </w:p>
          <w:p w14:paraId="2896828C" w14:textId="77777777" w:rsidR="001E1B16" w:rsidRPr="001E1B16" w:rsidRDefault="001E1B16" w:rsidP="001E1B16">
            <w:pPr>
              <w:numPr>
                <w:ilvl w:val="0"/>
                <w:numId w:val="1"/>
              </w:numPr>
              <w:spacing w:after="0" w:line="240" w:lineRule="auto"/>
              <w:rPr>
                <w:rFonts w:ascii="Calibri" w:eastAsia="Calibri" w:hAnsi="Calibri" w:cs="Times New Roman"/>
              </w:rPr>
            </w:pPr>
            <w:r w:rsidRPr="001E1B16">
              <w:rPr>
                <w:rFonts w:ascii="Calibri" w:eastAsia="Calibri" w:hAnsi="Calibri" w:cs="Times New Roman"/>
              </w:rPr>
              <w:t>To be informed about the processing of your information (this notice)</w:t>
            </w:r>
          </w:p>
          <w:p w14:paraId="2896828D" w14:textId="77777777" w:rsidR="001E1B16" w:rsidRPr="001E1B16" w:rsidRDefault="001E1B16" w:rsidP="001E1B16">
            <w:pPr>
              <w:numPr>
                <w:ilvl w:val="0"/>
                <w:numId w:val="1"/>
              </w:numPr>
              <w:spacing w:after="0" w:line="240" w:lineRule="auto"/>
              <w:rPr>
                <w:rFonts w:ascii="Calibri" w:eastAsia="Calibri" w:hAnsi="Calibri" w:cs="Times New Roman"/>
              </w:rPr>
            </w:pPr>
            <w:r w:rsidRPr="001E1B16">
              <w:rPr>
                <w:rFonts w:ascii="Calibri" w:eastAsia="Calibri" w:hAnsi="Calibri" w:cs="Times New Roman"/>
              </w:rPr>
              <w:t>Of access to the information held about you</w:t>
            </w:r>
          </w:p>
          <w:p w14:paraId="2896828E" w14:textId="77777777" w:rsidR="001E1B16" w:rsidRPr="001E1B16" w:rsidRDefault="001E1B16" w:rsidP="001E1B16">
            <w:pPr>
              <w:numPr>
                <w:ilvl w:val="0"/>
                <w:numId w:val="1"/>
              </w:numPr>
              <w:spacing w:after="0" w:line="240" w:lineRule="auto"/>
              <w:rPr>
                <w:rFonts w:ascii="Calibri" w:eastAsia="Calibri" w:hAnsi="Calibri" w:cs="Times New Roman"/>
              </w:rPr>
            </w:pPr>
            <w:r w:rsidRPr="001E1B16">
              <w:rPr>
                <w:rFonts w:ascii="Calibri" w:eastAsia="Calibri" w:hAnsi="Calibri" w:cs="Times New Roman"/>
              </w:rPr>
              <w:t>To have the information corrected in the event that it is inaccurate</w:t>
            </w:r>
          </w:p>
          <w:p w14:paraId="2896828F" w14:textId="77777777" w:rsidR="001E1B16" w:rsidRPr="001E1B16" w:rsidRDefault="001E1B16" w:rsidP="001E1B16">
            <w:pPr>
              <w:numPr>
                <w:ilvl w:val="0"/>
                <w:numId w:val="1"/>
              </w:numPr>
              <w:spacing w:after="0" w:line="240" w:lineRule="auto"/>
              <w:rPr>
                <w:rFonts w:ascii="Calibri" w:eastAsia="Calibri" w:hAnsi="Calibri" w:cs="Times New Roman"/>
              </w:rPr>
            </w:pPr>
            <w:r w:rsidRPr="001E1B16">
              <w:rPr>
                <w:rFonts w:ascii="Calibri" w:eastAsia="Calibri" w:hAnsi="Calibri" w:cs="Times New Roman"/>
              </w:rPr>
              <w:t>To restrict or stop processing</w:t>
            </w:r>
          </w:p>
          <w:p w14:paraId="28968290" w14:textId="77777777" w:rsidR="001E1B16" w:rsidRPr="001E1B16" w:rsidRDefault="001E1B16" w:rsidP="001E1B16">
            <w:pPr>
              <w:numPr>
                <w:ilvl w:val="0"/>
                <w:numId w:val="1"/>
              </w:numPr>
              <w:spacing w:after="0" w:line="240" w:lineRule="auto"/>
              <w:rPr>
                <w:rFonts w:ascii="Calibri" w:eastAsia="Calibri" w:hAnsi="Calibri" w:cs="Times New Roman"/>
              </w:rPr>
            </w:pPr>
            <w:r w:rsidRPr="001E1B16">
              <w:rPr>
                <w:rFonts w:ascii="Calibri" w:eastAsia="Calibri" w:hAnsi="Calibri" w:cs="Times New Roman"/>
              </w:rPr>
              <w:t>To object to it being processed or used</w:t>
            </w:r>
          </w:p>
          <w:p w14:paraId="28968291" w14:textId="77777777" w:rsidR="001E1B16" w:rsidRPr="001E1B16" w:rsidRDefault="001E1B16" w:rsidP="001E1B16">
            <w:pPr>
              <w:numPr>
                <w:ilvl w:val="0"/>
                <w:numId w:val="1"/>
              </w:numPr>
              <w:spacing w:after="0" w:line="240" w:lineRule="auto"/>
              <w:rPr>
                <w:rFonts w:ascii="Calibri" w:eastAsia="Calibri" w:hAnsi="Calibri" w:cs="Times New Roman"/>
              </w:rPr>
            </w:pPr>
            <w:r w:rsidRPr="001E1B16">
              <w:rPr>
                <w:rFonts w:ascii="Calibri" w:eastAsia="Calibri" w:hAnsi="Calibri" w:cs="Times New Roman"/>
              </w:rPr>
              <w:t>Not to be subject automated decision-taking or profiling</w:t>
            </w:r>
          </w:p>
          <w:p w14:paraId="28968292" w14:textId="77777777" w:rsidR="001E1B16" w:rsidRPr="001E1B16" w:rsidRDefault="001E1B16" w:rsidP="001E1B16">
            <w:pPr>
              <w:numPr>
                <w:ilvl w:val="0"/>
                <w:numId w:val="1"/>
              </w:numPr>
              <w:spacing w:after="0" w:line="240" w:lineRule="auto"/>
              <w:rPr>
                <w:rFonts w:ascii="Calibri" w:eastAsia="Calibri" w:hAnsi="Calibri" w:cs="Times New Roman"/>
              </w:rPr>
            </w:pPr>
            <w:r w:rsidRPr="001E1B16">
              <w:rPr>
                <w:rFonts w:ascii="Calibri" w:eastAsia="Calibri" w:hAnsi="Calibri" w:cs="Times New Roman"/>
              </w:rPr>
              <w:t>To be notified of data breaches</w:t>
            </w:r>
          </w:p>
        </w:tc>
      </w:tr>
      <w:tr w:rsidR="001E1B16" w:rsidRPr="001E1B16" w14:paraId="28968296" w14:textId="77777777" w:rsidTr="006C63AD">
        <w:tc>
          <w:tcPr>
            <w:tcW w:w="2802" w:type="dxa"/>
            <w:shd w:val="clear" w:color="auto" w:fill="auto"/>
          </w:tcPr>
          <w:p w14:paraId="28968294" w14:textId="77777777" w:rsidR="001E1B16" w:rsidRPr="001E1B16" w:rsidRDefault="001E1B16" w:rsidP="001E1B16">
            <w:pPr>
              <w:spacing w:after="0" w:line="240" w:lineRule="auto"/>
              <w:rPr>
                <w:rFonts w:ascii="Calibri" w:eastAsia="Calibri" w:hAnsi="Calibri" w:cs="Times New Roman"/>
                <w:b/>
              </w:rPr>
            </w:pPr>
            <w:r w:rsidRPr="001E1B16">
              <w:rPr>
                <w:rFonts w:ascii="Calibri" w:eastAsia="Calibri" w:hAnsi="Calibri" w:cs="Times New Roman"/>
                <w:b/>
              </w:rPr>
              <w:lastRenderedPageBreak/>
              <w:t>How long we will keep the information</w:t>
            </w:r>
          </w:p>
        </w:tc>
        <w:tc>
          <w:tcPr>
            <w:tcW w:w="6440" w:type="dxa"/>
            <w:shd w:val="clear" w:color="auto" w:fill="auto"/>
          </w:tcPr>
          <w:p w14:paraId="28968295" w14:textId="2EA27FA4" w:rsidR="001E1B16" w:rsidRPr="001E1B16" w:rsidRDefault="00FC07C3" w:rsidP="001E1B16">
            <w:pPr>
              <w:spacing w:after="0" w:line="240" w:lineRule="auto"/>
              <w:rPr>
                <w:rFonts w:ascii="Calibri" w:eastAsia="Calibri" w:hAnsi="Calibri" w:cs="Times New Roman"/>
              </w:rPr>
            </w:pPr>
            <w:r>
              <w:rPr>
                <w:rFonts w:ascii="Calibri" w:eastAsia="Calibri" w:hAnsi="Calibri" w:cs="Times New Roman"/>
                <w:lang w:val="en-US"/>
              </w:rPr>
              <w:t xml:space="preserve">The </w:t>
            </w:r>
            <w:proofErr w:type="spellStart"/>
            <w:r>
              <w:rPr>
                <w:rFonts w:ascii="Calibri" w:eastAsia="Calibri" w:hAnsi="Calibri" w:cs="Times New Roman"/>
                <w:lang w:val="en-US"/>
              </w:rPr>
              <w:t>organisation</w:t>
            </w:r>
            <w:proofErr w:type="spellEnd"/>
            <w:r>
              <w:rPr>
                <w:rFonts w:ascii="Calibri" w:eastAsia="Calibri" w:hAnsi="Calibri" w:cs="Times New Roman"/>
                <w:lang w:val="en-US"/>
              </w:rPr>
              <w:t xml:space="preserve"> has adopted The Records Management Code of Practice for Health and Social Care 2021.  Data will be retained in accordance with this code and the accompanied retention schedule.</w:t>
            </w:r>
          </w:p>
        </w:tc>
      </w:tr>
      <w:tr w:rsidR="001E1B16" w:rsidRPr="001E1B16" w14:paraId="28968299" w14:textId="77777777" w:rsidTr="006C63AD">
        <w:tc>
          <w:tcPr>
            <w:tcW w:w="2802" w:type="dxa"/>
            <w:shd w:val="clear" w:color="auto" w:fill="auto"/>
          </w:tcPr>
          <w:p w14:paraId="28968297" w14:textId="77777777" w:rsidR="001E1B16" w:rsidRPr="001E1B16" w:rsidRDefault="001E1B16" w:rsidP="001E1B16">
            <w:pPr>
              <w:spacing w:after="0" w:line="240" w:lineRule="auto"/>
              <w:rPr>
                <w:rFonts w:ascii="Calibri" w:eastAsia="Calibri" w:hAnsi="Calibri" w:cs="Times New Roman"/>
                <w:b/>
              </w:rPr>
            </w:pPr>
            <w:r w:rsidRPr="001E1B16">
              <w:rPr>
                <w:rFonts w:ascii="Calibri" w:eastAsia="Calibri" w:hAnsi="Calibri" w:cs="Times New Roman"/>
                <w:b/>
              </w:rPr>
              <w:t>Who we will share the information with (recipients)</w:t>
            </w:r>
          </w:p>
        </w:tc>
        <w:tc>
          <w:tcPr>
            <w:tcW w:w="6440" w:type="dxa"/>
            <w:shd w:val="clear" w:color="auto" w:fill="auto"/>
          </w:tcPr>
          <w:p w14:paraId="28968298" w14:textId="77777777" w:rsidR="001E1B16" w:rsidRPr="001E1B16" w:rsidRDefault="001E1B16" w:rsidP="001E1B16">
            <w:pPr>
              <w:spacing w:after="0" w:line="240" w:lineRule="auto"/>
              <w:rPr>
                <w:rFonts w:ascii="Calibri" w:eastAsia="Calibri" w:hAnsi="Calibri" w:cs="Times New Roman"/>
              </w:rPr>
            </w:pPr>
            <w:r w:rsidRPr="001E1B16">
              <w:rPr>
                <w:rFonts w:ascii="Calibri" w:eastAsia="Calibri" w:hAnsi="Calibri" w:cs="Times New Roman"/>
              </w:rPr>
              <w:t>Information will be received from healthcare providers and shared with NHS Digital and NHS England.</w:t>
            </w:r>
          </w:p>
        </w:tc>
      </w:tr>
    </w:tbl>
    <w:p w14:paraId="2896829A" w14:textId="77777777" w:rsidR="00540C5B" w:rsidRDefault="00540C5B"/>
    <w:sectPr w:rsidR="00540C5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73F43" w14:textId="77777777" w:rsidR="00FC07C3" w:rsidRDefault="00FC07C3" w:rsidP="00FC07C3">
      <w:pPr>
        <w:spacing w:after="0" w:line="240" w:lineRule="auto"/>
      </w:pPr>
      <w:r>
        <w:separator/>
      </w:r>
    </w:p>
  </w:endnote>
  <w:endnote w:type="continuationSeparator" w:id="0">
    <w:p w14:paraId="005E59F9" w14:textId="77777777" w:rsidR="00FC07C3" w:rsidRDefault="00FC07C3" w:rsidP="00FC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77946" w14:textId="02D88E86" w:rsidR="00FC07C3" w:rsidRDefault="00FC07C3">
    <w:pPr>
      <w:pStyle w:val="Footer"/>
    </w:pPr>
    <w:r>
      <w:t>Sept 2021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420EF" w14:textId="77777777" w:rsidR="00FC07C3" w:rsidRDefault="00FC07C3" w:rsidP="00FC07C3">
      <w:pPr>
        <w:spacing w:after="0" w:line="240" w:lineRule="auto"/>
      </w:pPr>
      <w:r>
        <w:separator/>
      </w:r>
    </w:p>
  </w:footnote>
  <w:footnote w:type="continuationSeparator" w:id="0">
    <w:p w14:paraId="52659889" w14:textId="77777777" w:rsidR="00FC07C3" w:rsidRDefault="00FC07C3" w:rsidP="00FC0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A2A58"/>
    <w:multiLevelType w:val="hybridMultilevel"/>
    <w:tmpl w:val="5F9A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BF64F4"/>
    <w:multiLevelType w:val="hybridMultilevel"/>
    <w:tmpl w:val="67C0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75892"/>
    <w:multiLevelType w:val="hybridMultilevel"/>
    <w:tmpl w:val="299C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43"/>
    <w:rsid w:val="001E1B16"/>
    <w:rsid w:val="00540C5B"/>
    <w:rsid w:val="007E5143"/>
    <w:rsid w:val="00A819E2"/>
    <w:rsid w:val="00FC0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826C"/>
  <w15:docId w15:val="{CC509C0D-AB94-4FB1-BDC8-41FDD2AC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E1B16"/>
    <w:rPr>
      <w:sz w:val="16"/>
      <w:szCs w:val="16"/>
    </w:rPr>
  </w:style>
  <w:style w:type="paragraph" w:styleId="CommentText">
    <w:name w:val="annotation text"/>
    <w:basedOn w:val="Normal"/>
    <w:link w:val="CommentTextChar"/>
    <w:uiPriority w:val="99"/>
    <w:semiHidden/>
    <w:unhideWhenUsed/>
    <w:rsid w:val="001E1B16"/>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E1B1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E1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16"/>
    <w:rPr>
      <w:rFonts w:ascii="Tahoma" w:hAnsi="Tahoma" w:cs="Tahoma"/>
      <w:sz w:val="16"/>
      <w:szCs w:val="16"/>
    </w:rPr>
  </w:style>
  <w:style w:type="character" w:styleId="Hyperlink">
    <w:name w:val="Hyperlink"/>
    <w:uiPriority w:val="99"/>
    <w:unhideWhenUsed/>
    <w:rsid w:val="00A819E2"/>
    <w:rPr>
      <w:color w:val="0000FF"/>
      <w:u w:val="single"/>
    </w:rPr>
  </w:style>
  <w:style w:type="paragraph" w:styleId="Header">
    <w:name w:val="header"/>
    <w:basedOn w:val="Normal"/>
    <w:link w:val="HeaderChar"/>
    <w:uiPriority w:val="99"/>
    <w:unhideWhenUsed/>
    <w:rsid w:val="00FC0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7C3"/>
  </w:style>
  <w:style w:type="paragraph" w:styleId="Footer">
    <w:name w:val="footer"/>
    <w:basedOn w:val="Normal"/>
    <w:link w:val="FooterChar"/>
    <w:uiPriority w:val="99"/>
    <w:unhideWhenUsed/>
    <w:rsid w:val="00FC0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information-standards/information-standards-and-data-collections-including-extractions/publications-and-notifications/standards-and-collections/scci2007-assuring-transform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nhs.uk/data-and-information/data-collections-and-data-sets/data-collections/data-collections/assuring-transform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lccg.askus@nhs.net" TargetMode="External"/><Relationship Id="rId5" Type="http://schemas.openxmlformats.org/officeDocument/2006/relationships/footnotes" Target="footnotes.xml"/><Relationship Id="rId10" Type="http://schemas.openxmlformats.org/officeDocument/2006/relationships/hyperlink" Target="https://www.hra.nhs.uk/about-us/committees-and-services/confidentiality-advisory-group/" TargetMode="External"/><Relationship Id="rId4" Type="http://schemas.openxmlformats.org/officeDocument/2006/relationships/webSettings" Target="webSettings.xml"/><Relationship Id="rId9" Type="http://schemas.openxmlformats.org/officeDocument/2006/relationships/hyperlink" Target="https://www.hra.nhs.uk/about-us/committees-and-services/confidentiality-advisory-group/legal-framewor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2</cp:revision>
  <dcterms:created xsi:type="dcterms:W3CDTF">2021-09-09T17:56:00Z</dcterms:created>
  <dcterms:modified xsi:type="dcterms:W3CDTF">2021-09-09T17:56:00Z</dcterms:modified>
</cp:coreProperties>
</file>