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44" w:rsidRPr="00AB28B1" w:rsidRDefault="003E4944" w:rsidP="00397B3A">
      <w:pPr>
        <w:jc w:val="right"/>
        <w:rPr>
          <w:rFonts w:ascii="Arial" w:hAnsi="Arial" w:cs="Arial"/>
        </w:rPr>
      </w:pPr>
    </w:p>
    <w:p w:rsidR="00D06ADE" w:rsidRDefault="00D06ADE" w:rsidP="00BB485F">
      <w:pPr>
        <w:pStyle w:val="Heading2"/>
        <w:rPr>
          <w:rFonts w:ascii="Arial" w:hAnsi="Arial" w:cs="Arial"/>
          <w:sz w:val="28"/>
        </w:rPr>
      </w:pPr>
    </w:p>
    <w:p w:rsidR="00D06ADE" w:rsidRPr="00D06ADE" w:rsidRDefault="00D77F1B" w:rsidP="00D06ADE">
      <w:pPr>
        <w:pStyle w:val="Heading1"/>
        <w:keepNext w:val="0"/>
        <w:spacing w:before="0" w:after="0" w:line="240" w:lineRule="auto"/>
        <w:ind w:left="432" w:hanging="432"/>
        <w:rPr>
          <w:rFonts w:ascii="Arial" w:hAnsi="Arial" w:cs="Arial"/>
          <w:color w:val="0072C6"/>
        </w:rPr>
      </w:pPr>
      <w:bookmarkStart w:id="0" w:name="_MacBuGuideStaticData_10780H"/>
      <w:bookmarkStart w:id="1" w:name="_MacBuGuideStaticData_5547H"/>
      <w:r>
        <w:rPr>
          <w:rFonts w:ascii="Arial" w:hAnsi="Arial" w:cs="Arial"/>
          <w:noProof/>
          <w:color w:val="0072C6"/>
          <w:lang w:val="en-GB" w:eastAsia="en-GB"/>
        </w:rPr>
        <w:drawing>
          <wp:anchor distT="0" distB="0" distL="114300" distR="114427" simplePos="0" relativeHeight="251657216" behindDoc="0" locked="0" layoutInCell="1" allowOverlap="1">
            <wp:simplePos x="0" y="0"/>
            <wp:positionH relativeFrom="page">
              <wp:posOffset>6054090</wp:posOffset>
            </wp:positionH>
            <wp:positionV relativeFrom="page">
              <wp:posOffset>504190</wp:posOffset>
            </wp:positionV>
            <wp:extent cx="1139698" cy="709930"/>
            <wp:effectExtent l="0" t="0" r="3810" b="0"/>
            <wp:wrapThrough wrapText="bothSides">
              <wp:wrapPolygon edited="0">
                <wp:start x="3612" y="0"/>
                <wp:lineTo x="3612" y="9274"/>
                <wp:lineTo x="0" y="12751"/>
                <wp:lineTo x="0" y="19707"/>
                <wp:lineTo x="5418" y="20866"/>
                <wp:lineTo x="9030" y="20866"/>
                <wp:lineTo x="21311" y="19707"/>
                <wp:lineTo x="21311" y="0"/>
                <wp:lineTo x="3612" y="0"/>
              </wp:wrapPolygon>
            </wp:wrapThrough>
            <wp:docPr id="3"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3" title="NHS Eng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70993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r w:rsidR="00D06ADE" w:rsidRPr="00D06ADE">
        <w:rPr>
          <w:rFonts w:ascii="Arial" w:hAnsi="Arial" w:cs="Arial"/>
          <w:color w:val="0072C6"/>
        </w:rPr>
        <w:t>NHS England All England Appraisal Network</w:t>
      </w:r>
    </w:p>
    <w:p w:rsidR="00D06ADE" w:rsidRPr="00D06ADE" w:rsidRDefault="00D06ADE" w:rsidP="00D06ADE">
      <w:pPr>
        <w:pStyle w:val="Heading1"/>
        <w:keepNext w:val="0"/>
        <w:spacing w:before="0" w:after="0" w:line="240" w:lineRule="auto"/>
        <w:ind w:left="432" w:hanging="432"/>
        <w:rPr>
          <w:rFonts w:ascii="Arial" w:hAnsi="Arial" w:cs="Arial"/>
          <w:color w:val="0072C6"/>
        </w:rPr>
      </w:pPr>
      <w:r w:rsidRPr="00D06ADE">
        <w:rPr>
          <w:rFonts w:ascii="Arial" w:hAnsi="Arial" w:cs="Arial"/>
          <w:color w:val="0072C6"/>
        </w:rPr>
        <w:t>Medical Appraisal Position Statement</w:t>
      </w:r>
    </w:p>
    <w:p w:rsidR="00D06ADE" w:rsidRDefault="00D06ADE" w:rsidP="00D06ADE">
      <w:pPr>
        <w:pStyle w:val="Heading2"/>
        <w:keepNext w:val="0"/>
        <w:keepLines w:val="0"/>
        <w:spacing w:before="0" w:line="360" w:lineRule="auto"/>
        <w:ind w:left="576" w:hanging="576"/>
        <w:rPr>
          <w:rFonts w:ascii="Arial" w:hAnsi="Arial"/>
          <w:iCs/>
          <w:color w:val="A00054"/>
          <w:sz w:val="28"/>
          <w:szCs w:val="28"/>
        </w:rPr>
      </w:pPr>
    </w:p>
    <w:p w:rsidR="00D06ADE" w:rsidRDefault="00D06ADE" w:rsidP="00D06ADE">
      <w:pPr>
        <w:pStyle w:val="Heading2"/>
        <w:keepNext w:val="0"/>
        <w:keepLines w:val="0"/>
        <w:spacing w:before="0" w:line="360" w:lineRule="auto"/>
        <w:ind w:left="576" w:hanging="576"/>
        <w:rPr>
          <w:rFonts w:ascii="Arial" w:hAnsi="Arial"/>
          <w:iCs/>
          <w:color w:val="A00054"/>
          <w:sz w:val="28"/>
          <w:szCs w:val="28"/>
        </w:rPr>
      </w:pPr>
    </w:p>
    <w:p w:rsidR="00D06ADE" w:rsidRDefault="00D06ADE" w:rsidP="00D06ADE">
      <w:pPr>
        <w:pStyle w:val="Heading2"/>
        <w:keepNext w:val="0"/>
        <w:keepLines w:val="0"/>
        <w:spacing w:before="0" w:line="360" w:lineRule="auto"/>
        <w:ind w:left="576" w:hanging="576"/>
        <w:rPr>
          <w:rFonts w:ascii="Arial" w:hAnsi="Arial"/>
          <w:iCs/>
          <w:color w:val="A00054"/>
          <w:sz w:val="28"/>
          <w:szCs w:val="28"/>
        </w:rPr>
      </w:pPr>
      <w:r>
        <w:rPr>
          <w:rFonts w:ascii="Arial" w:hAnsi="Arial"/>
          <w:iCs/>
          <w:color w:val="A00054"/>
          <w:sz w:val="28"/>
          <w:szCs w:val="28"/>
        </w:rPr>
        <w:t>Reference: MAPS A1</w:t>
      </w:r>
    </w:p>
    <w:p w:rsidR="00D06ADE" w:rsidRDefault="00D06ADE" w:rsidP="00B91D27">
      <w:pPr>
        <w:pStyle w:val="Heading2"/>
        <w:keepNext w:val="0"/>
        <w:keepLines w:val="0"/>
        <w:spacing w:before="0" w:line="360" w:lineRule="auto"/>
        <w:ind w:left="576" w:hanging="576"/>
        <w:jc w:val="right"/>
        <w:rPr>
          <w:rFonts w:ascii="Arial" w:hAnsi="Arial"/>
          <w:iCs/>
          <w:color w:val="A00054"/>
          <w:sz w:val="28"/>
          <w:szCs w:val="28"/>
        </w:rPr>
      </w:pPr>
    </w:p>
    <w:p w:rsidR="004A28F2" w:rsidRPr="004D47BE" w:rsidRDefault="00E2407A" w:rsidP="00D06ADE">
      <w:pPr>
        <w:pStyle w:val="Heading2"/>
        <w:keepNext w:val="0"/>
        <w:keepLines w:val="0"/>
        <w:spacing w:before="0" w:line="360" w:lineRule="auto"/>
        <w:ind w:left="576" w:hanging="576"/>
        <w:rPr>
          <w:rFonts w:ascii="Arial" w:hAnsi="Arial"/>
          <w:iCs/>
          <w:color w:val="A00054"/>
          <w:sz w:val="28"/>
          <w:szCs w:val="28"/>
          <w:lang w:val="en-GB"/>
        </w:rPr>
      </w:pPr>
      <w:r w:rsidRPr="00D06ADE">
        <w:rPr>
          <w:rFonts w:ascii="Arial" w:hAnsi="Arial"/>
          <w:iCs/>
          <w:color w:val="A00054"/>
          <w:sz w:val="28"/>
          <w:szCs w:val="28"/>
        </w:rPr>
        <w:t xml:space="preserve">Routine appraiser assurance </w:t>
      </w:r>
    </w:p>
    <w:p w:rsidR="00D06ADE" w:rsidRDefault="00D06ADE" w:rsidP="00D06ADE">
      <w:pPr>
        <w:pStyle w:val="Heading3"/>
        <w:keepNext w:val="0"/>
        <w:keepLines w:val="0"/>
        <w:spacing w:before="0" w:line="360" w:lineRule="auto"/>
        <w:ind w:left="720" w:hanging="720"/>
        <w:rPr>
          <w:rFonts w:ascii="Arial" w:hAnsi="Arial"/>
          <w:color w:val="auto"/>
          <w:sz w:val="24"/>
          <w:szCs w:val="26"/>
        </w:rPr>
      </w:pPr>
    </w:p>
    <w:p w:rsidR="00D06ADE" w:rsidRDefault="00D06ADE" w:rsidP="00D06ADE">
      <w:pPr>
        <w:pStyle w:val="Heading3"/>
        <w:keepNext w:val="0"/>
        <w:keepLines w:val="0"/>
        <w:spacing w:before="0" w:line="360" w:lineRule="auto"/>
        <w:ind w:left="720" w:hanging="720"/>
        <w:rPr>
          <w:rFonts w:ascii="Arial" w:hAnsi="Arial"/>
          <w:color w:val="auto"/>
          <w:sz w:val="24"/>
          <w:szCs w:val="26"/>
        </w:rPr>
      </w:pPr>
    </w:p>
    <w:p w:rsidR="000A1F0C" w:rsidRPr="00D06ADE" w:rsidRDefault="00480D9B" w:rsidP="00D06ADE">
      <w:pPr>
        <w:pStyle w:val="Heading3"/>
        <w:keepNext w:val="0"/>
        <w:keepLines w:val="0"/>
        <w:spacing w:before="0" w:line="360" w:lineRule="auto"/>
        <w:ind w:left="720" w:hanging="720"/>
        <w:rPr>
          <w:rFonts w:ascii="Arial" w:hAnsi="Arial"/>
          <w:color w:val="auto"/>
          <w:sz w:val="24"/>
          <w:szCs w:val="26"/>
        </w:rPr>
      </w:pPr>
      <w:r w:rsidRPr="00D06ADE">
        <w:rPr>
          <w:rFonts w:ascii="Arial" w:hAnsi="Arial"/>
          <w:color w:val="auto"/>
          <w:sz w:val="24"/>
          <w:szCs w:val="26"/>
        </w:rPr>
        <w:t xml:space="preserve">Relevance: </w:t>
      </w:r>
    </w:p>
    <w:p w:rsidR="000A1F0C" w:rsidRPr="005B0898" w:rsidRDefault="000A1F0C" w:rsidP="00D06ADE">
      <w:pPr>
        <w:rPr>
          <w:rFonts w:ascii="Arial" w:hAnsi="Arial" w:cs="Arial"/>
          <w:sz w:val="24"/>
          <w:szCs w:val="24"/>
        </w:rPr>
      </w:pPr>
      <w:r w:rsidRPr="005B0898">
        <w:rPr>
          <w:rFonts w:ascii="Arial" w:hAnsi="Arial" w:cs="Arial"/>
          <w:sz w:val="24"/>
          <w:szCs w:val="24"/>
        </w:rPr>
        <w:t>T</w:t>
      </w:r>
      <w:r w:rsidR="0014661C" w:rsidRPr="005B0898">
        <w:rPr>
          <w:rFonts w:ascii="Arial" w:hAnsi="Arial" w:cs="Arial"/>
          <w:sz w:val="24"/>
          <w:szCs w:val="24"/>
        </w:rPr>
        <w:t xml:space="preserve">his statement is relevant to </w:t>
      </w:r>
      <w:r w:rsidR="005F03BE" w:rsidRPr="005B0898">
        <w:rPr>
          <w:rFonts w:ascii="Arial" w:hAnsi="Arial" w:cs="Arial"/>
          <w:sz w:val="24"/>
          <w:szCs w:val="24"/>
        </w:rPr>
        <w:t>all designated bodies in England</w:t>
      </w:r>
      <w:r w:rsidR="00480D9B" w:rsidRPr="005B0898">
        <w:rPr>
          <w:rFonts w:ascii="Arial" w:hAnsi="Arial" w:cs="Arial"/>
          <w:sz w:val="24"/>
          <w:szCs w:val="24"/>
        </w:rPr>
        <w:t xml:space="preserve">. </w:t>
      </w:r>
    </w:p>
    <w:p w:rsidR="000A1F0C" w:rsidRPr="0061726D" w:rsidRDefault="000A1F0C" w:rsidP="003C4F13">
      <w:pPr>
        <w:keepNext/>
        <w:keepLines/>
        <w:spacing w:before="200" w:after="0"/>
        <w:outlineLvl w:val="1"/>
        <w:rPr>
          <w:rFonts w:ascii="Arial" w:eastAsia="Times New Roman" w:hAnsi="Arial" w:cs="Arial"/>
          <w:b/>
          <w:bCs/>
          <w:color w:val="4F81BD"/>
          <w:sz w:val="26"/>
          <w:szCs w:val="26"/>
        </w:rPr>
      </w:pPr>
    </w:p>
    <w:p w:rsidR="003C4F13" w:rsidRPr="00D06ADE" w:rsidRDefault="003C4F13" w:rsidP="00D06ADE">
      <w:pPr>
        <w:pStyle w:val="Heading3"/>
        <w:keepNext w:val="0"/>
        <w:keepLines w:val="0"/>
        <w:spacing w:before="0" w:line="360" w:lineRule="auto"/>
        <w:ind w:left="720" w:hanging="720"/>
        <w:rPr>
          <w:rFonts w:ascii="Arial" w:hAnsi="Arial"/>
          <w:color w:val="auto"/>
          <w:sz w:val="24"/>
          <w:szCs w:val="26"/>
        </w:rPr>
      </w:pPr>
      <w:r w:rsidRPr="00D06ADE">
        <w:rPr>
          <w:rFonts w:ascii="Arial" w:hAnsi="Arial"/>
          <w:color w:val="auto"/>
          <w:sz w:val="24"/>
          <w:szCs w:val="26"/>
        </w:rPr>
        <w:t>Position statement:</w:t>
      </w:r>
    </w:p>
    <w:p w:rsidR="0070227C" w:rsidRDefault="0070227C" w:rsidP="00D06ADE">
      <w:pPr>
        <w:rPr>
          <w:rFonts w:ascii="Arial" w:hAnsi="Arial" w:cs="Arial"/>
          <w:sz w:val="24"/>
          <w:szCs w:val="24"/>
        </w:rPr>
      </w:pPr>
      <w:r>
        <w:rPr>
          <w:rFonts w:ascii="Arial" w:hAnsi="Arial" w:cs="Arial"/>
          <w:sz w:val="24"/>
          <w:szCs w:val="24"/>
        </w:rPr>
        <w:t>It is important that medical appraisers in England maintain and develop their skills on an ongoing basis.</w:t>
      </w:r>
      <w:r w:rsidR="000F61A2">
        <w:rPr>
          <w:rFonts w:ascii="Arial" w:hAnsi="Arial" w:cs="Arial"/>
          <w:sz w:val="24"/>
          <w:szCs w:val="24"/>
        </w:rPr>
        <w:t xml:space="preserve"> This is primarily the responsibility of the appraiser, but the designated body has a share in this responsibility.</w:t>
      </w:r>
    </w:p>
    <w:p w:rsidR="0070227C" w:rsidRDefault="00C112C6" w:rsidP="00D06ADE">
      <w:pPr>
        <w:rPr>
          <w:rFonts w:ascii="Arial" w:hAnsi="Arial" w:cs="Arial"/>
          <w:sz w:val="24"/>
          <w:szCs w:val="24"/>
        </w:rPr>
      </w:pPr>
      <w:r>
        <w:rPr>
          <w:rFonts w:ascii="Arial" w:hAnsi="Arial" w:cs="Arial"/>
          <w:sz w:val="24"/>
          <w:szCs w:val="24"/>
        </w:rPr>
        <w:t>There are a variety of means by which m</w:t>
      </w:r>
      <w:r w:rsidR="0070227C">
        <w:rPr>
          <w:rFonts w:ascii="Arial" w:hAnsi="Arial" w:cs="Arial"/>
          <w:sz w:val="24"/>
          <w:szCs w:val="24"/>
        </w:rPr>
        <w:t xml:space="preserve">edical appraisers </w:t>
      </w:r>
      <w:r>
        <w:rPr>
          <w:rFonts w:ascii="Arial" w:hAnsi="Arial" w:cs="Arial"/>
          <w:sz w:val="24"/>
          <w:szCs w:val="24"/>
        </w:rPr>
        <w:t>can</w:t>
      </w:r>
      <w:r w:rsidR="0070227C">
        <w:rPr>
          <w:rFonts w:ascii="Arial" w:hAnsi="Arial" w:cs="Arial"/>
          <w:sz w:val="24"/>
          <w:szCs w:val="24"/>
        </w:rPr>
        <w:t xml:space="preserve"> </w:t>
      </w:r>
      <w:r w:rsidR="000F61A2">
        <w:rPr>
          <w:rFonts w:ascii="Arial" w:hAnsi="Arial" w:cs="Arial"/>
          <w:sz w:val="24"/>
          <w:szCs w:val="24"/>
        </w:rPr>
        <w:t>maintain and develop their skills</w:t>
      </w:r>
      <w:r>
        <w:rPr>
          <w:rFonts w:ascii="Arial" w:hAnsi="Arial" w:cs="Arial"/>
          <w:sz w:val="24"/>
          <w:szCs w:val="24"/>
        </w:rPr>
        <w:t>, but core activities include</w:t>
      </w:r>
      <w:r w:rsidR="0070227C">
        <w:rPr>
          <w:rFonts w:ascii="Arial" w:hAnsi="Arial" w:cs="Arial"/>
          <w:sz w:val="24"/>
          <w:szCs w:val="24"/>
        </w:rPr>
        <w:t>:</w:t>
      </w:r>
    </w:p>
    <w:p w:rsidR="0070227C" w:rsidRDefault="00F457AD" w:rsidP="004D47BE">
      <w:pPr>
        <w:numPr>
          <w:ilvl w:val="0"/>
          <w:numId w:val="19"/>
        </w:numPr>
        <w:rPr>
          <w:rFonts w:ascii="Arial" w:hAnsi="Arial" w:cs="Arial"/>
          <w:sz w:val="24"/>
          <w:szCs w:val="24"/>
        </w:rPr>
      </w:pPr>
      <w:r>
        <w:rPr>
          <w:rFonts w:ascii="Arial" w:hAnsi="Arial" w:cs="Arial"/>
          <w:sz w:val="24"/>
          <w:szCs w:val="24"/>
        </w:rPr>
        <w:t xml:space="preserve">CPD: </w:t>
      </w:r>
      <w:r w:rsidR="0070227C">
        <w:rPr>
          <w:rFonts w:ascii="Arial" w:hAnsi="Arial" w:cs="Arial"/>
          <w:sz w:val="24"/>
          <w:szCs w:val="24"/>
        </w:rPr>
        <w:t>Attendance at local update and appraisal network meetings</w:t>
      </w:r>
      <w:r>
        <w:rPr>
          <w:rFonts w:ascii="Arial" w:hAnsi="Arial" w:cs="Arial"/>
          <w:sz w:val="24"/>
          <w:szCs w:val="24"/>
        </w:rPr>
        <w:t>, in addition to other types of continuing professional development</w:t>
      </w:r>
      <w:r w:rsidR="000F61A2">
        <w:rPr>
          <w:rFonts w:ascii="Arial" w:hAnsi="Arial" w:cs="Arial"/>
          <w:sz w:val="24"/>
          <w:szCs w:val="24"/>
        </w:rPr>
        <w:t>, including peer review</w:t>
      </w:r>
    </w:p>
    <w:p w:rsidR="0070227C" w:rsidRDefault="00F457AD" w:rsidP="004D47BE">
      <w:pPr>
        <w:numPr>
          <w:ilvl w:val="0"/>
          <w:numId w:val="19"/>
        </w:numPr>
        <w:rPr>
          <w:rFonts w:ascii="Arial" w:hAnsi="Arial" w:cs="Arial"/>
          <w:sz w:val="24"/>
          <w:szCs w:val="24"/>
        </w:rPr>
      </w:pPr>
      <w:r>
        <w:rPr>
          <w:rFonts w:ascii="Arial" w:hAnsi="Arial" w:cs="Arial"/>
          <w:sz w:val="24"/>
          <w:szCs w:val="24"/>
        </w:rPr>
        <w:t xml:space="preserve">Quality improvement activity: </w:t>
      </w:r>
      <w:r w:rsidR="0070227C">
        <w:rPr>
          <w:rFonts w:ascii="Arial" w:hAnsi="Arial" w:cs="Arial"/>
          <w:sz w:val="24"/>
          <w:szCs w:val="24"/>
        </w:rPr>
        <w:t>Review of appraisal outputs, in particular the appraisal summary and PDP</w:t>
      </w:r>
      <w:r w:rsidR="00C112C6">
        <w:rPr>
          <w:rFonts w:ascii="Arial" w:hAnsi="Arial" w:cs="Arial"/>
          <w:sz w:val="24"/>
          <w:szCs w:val="24"/>
        </w:rPr>
        <w:t xml:space="preserve"> </w:t>
      </w:r>
      <w:r w:rsidR="0070227C">
        <w:rPr>
          <w:rFonts w:ascii="Arial" w:hAnsi="Arial" w:cs="Arial"/>
          <w:sz w:val="24"/>
          <w:szCs w:val="24"/>
        </w:rPr>
        <w:t>that are recorded in the appraisals they carry out</w:t>
      </w:r>
    </w:p>
    <w:p w:rsidR="00FC0079" w:rsidRDefault="00FC0079" w:rsidP="004D47BE">
      <w:pPr>
        <w:numPr>
          <w:ilvl w:val="0"/>
          <w:numId w:val="19"/>
        </w:numPr>
        <w:rPr>
          <w:rFonts w:ascii="Arial" w:hAnsi="Arial" w:cs="Arial"/>
          <w:sz w:val="24"/>
          <w:szCs w:val="24"/>
        </w:rPr>
      </w:pPr>
      <w:r>
        <w:rPr>
          <w:rFonts w:ascii="Arial" w:hAnsi="Arial" w:cs="Arial"/>
          <w:sz w:val="24"/>
          <w:szCs w:val="24"/>
        </w:rPr>
        <w:t>Significant events: noting and recording for reflections events from their appraisal work from which learning and development can be derived</w:t>
      </w:r>
    </w:p>
    <w:p w:rsidR="00F457AD" w:rsidRDefault="00F457AD" w:rsidP="004D47BE">
      <w:pPr>
        <w:numPr>
          <w:ilvl w:val="0"/>
          <w:numId w:val="19"/>
        </w:numPr>
        <w:rPr>
          <w:rFonts w:ascii="Arial" w:hAnsi="Arial" w:cs="Arial"/>
          <w:sz w:val="24"/>
          <w:szCs w:val="24"/>
        </w:rPr>
      </w:pPr>
      <w:r>
        <w:rPr>
          <w:rFonts w:ascii="Arial" w:hAnsi="Arial" w:cs="Arial"/>
          <w:sz w:val="24"/>
          <w:szCs w:val="24"/>
        </w:rPr>
        <w:t>Feedback: Obtaining and reflecting on feedback from doctors whom they appraise, and from colleagues in their appraisal role</w:t>
      </w:r>
    </w:p>
    <w:p w:rsidR="0070227C" w:rsidRDefault="00C112C6" w:rsidP="004D47BE">
      <w:pPr>
        <w:numPr>
          <w:ilvl w:val="0"/>
          <w:numId w:val="19"/>
        </w:numPr>
        <w:rPr>
          <w:rFonts w:ascii="Arial" w:hAnsi="Arial" w:cs="Arial"/>
          <w:sz w:val="24"/>
          <w:szCs w:val="24"/>
        </w:rPr>
      </w:pPr>
      <w:r>
        <w:rPr>
          <w:rFonts w:ascii="Arial" w:hAnsi="Arial" w:cs="Arial"/>
          <w:sz w:val="24"/>
          <w:szCs w:val="24"/>
        </w:rPr>
        <w:t>Appraiser assurance review meetings with a senior appraiser or appraisal lead</w:t>
      </w:r>
      <w:r w:rsidR="00FC0079">
        <w:rPr>
          <w:rFonts w:ascii="Arial" w:hAnsi="Arial" w:cs="Arial"/>
          <w:sz w:val="24"/>
          <w:szCs w:val="24"/>
        </w:rPr>
        <w:t>.</w:t>
      </w:r>
    </w:p>
    <w:p w:rsidR="00700593" w:rsidRDefault="00700593" w:rsidP="004D47BE">
      <w:pPr>
        <w:rPr>
          <w:rFonts w:ascii="Arial" w:hAnsi="Arial" w:cs="Arial"/>
          <w:sz w:val="24"/>
          <w:szCs w:val="24"/>
        </w:rPr>
      </w:pPr>
      <w:r>
        <w:rPr>
          <w:rFonts w:ascii="Arial" w:hAnsi="Arial" w:cs="Arial"/>
          <w:sz w:val="24"/>
          <w:szCs w:val="24"/>
        </w:rPr>
        <w:t>Using a simple framework to review a doctor’s appraisal submission is another means of supporting appraiser consistency, especially in situations where appraisers are faced with a variety of appraisal formats used by doctors.</w:t>
      </w:r>
    </w:p>
    <w:p w:rsidR="004533C5" w:rsidRPr="005B0898" w:rsidRDefault="000E4705" w:rsidP="004D47BE">
      <w:pPr>
        <w:rPr>
          <w:rFonts w:ascii="Arial" w:hAnsi="Arial" w:cs="Arial"/>
          <w:sz w:val="24"/>
          <w:szCs w:val="24"/>
        </w:rPr>
      </w:pPr>
      <w:r w:rsidRPr="005B0898">
        <w:rPr>
          <w:rFonts w:ascii="Arial" w:hAnsi="Arial" w:cs="Arial"/>
          <w:sz w:val="24"/>
          <w:szCs w:val="24"/>
        </w:rPr>
        <w:t xml:space="preserve">This document supplements the </w:t>
      </w:r>
      <w:r w:rsidR="002D0152" w:rsidRPr="00F974CE">
        <w:rPr>
          <w:rFonts w:ascii="Arial" w:hAnsi="Arial" w:cs="Arial"/>
          <w:i/>
          <w:sz w:val="24"/>
          <w:szCs w:val="24"/>
        </w:rPr>
        <w:t xml:space="preserve">Quality </w:t>
      </w:r>
      <w:r w:rsidR="009C326C" w:rsidRPr="00F974CE">
        <w:rPr>
          <w:rFonts w:ascii="Arial" w:hAnsi="Arial" w:cs="Arial"/>
          <w:i/>
          <w:sz w:val="24"/>
          <w:szCs w:val="24"/>
        </w:rPr>
        <w:t xml:space="preserve">assurance </w:t>
      </w:r>
      <w:r w:rsidR="002D0152" w:rsidRPr="00F974CE">
        <w:rPr>
          <w:rFonts w:ascii="Arial" w:hAnsi="Arial" w:cs="Arial"/>
          <w:i/>
          <w:sz w:val="24"/>
          <w:szCs w:val="24"/>
        </w:rPr>
        <w:t xml:space="preserve">of </w:t>
      </w:r>
      <w:r w:rsidR="009C326C" w:rsidRPr="00F974CE">
        <w:rPr>
          <w:rFonts w:ascii="Arial" w:hAnsi="Arial" w:cs="Arial"/>
          <w:i/>
          <w:sz w:val="24"/>
          <w:szCs w:val="24"/>
        </w:rPr>
        <w:t>m</w:t>
      </w:r>
      <w:r w:rsidR="002D0152" w:rsidRPr="00F974CE">
        <w:rPr>
          <w:rFonts w:ascii="Arial" w:hAnsi="Arial" w:cs="Arial"/>
          <w:i/>
          <w:sz w:val="24"/>
          <w:szCs w:val="24"/>
        </w:rPr>
        <w:t xml:space="preserve">edical </w:t>
      </w:r>
      <w:r w:rsidR="009C326C" w:rsidRPr="00F974CE">
        <w:rPr>
          <w:rFonts w:ascii="Arial" w:hAnsi="Arial" w:cs="Arial"/>
          <w:i/>
          <w:sz w:val="24"/>
          <w:szCs w:val="24"/>
        </w:rPr>
        <w:t>a</w:t>
      </w:r>
      <w:r w:rsidR="002D0152" w:rsidRPr="00F974CE">
        <w:rPr>
          <w:rFonts w:ascii="Arial" w:hAnsi="Arial" w:cs="Arial"/>
          <w:i/>
          <w:sz w:val="24"/>
          <w:szCs w:val="24"/>
        </w:rPr>
        <w:t>pprais</w:t>
      </w:r>
      <w:r w:rsidR="00D56F29" w:rsidRPr="00F974CE">
        <w:rPr>
          <w:rFonts w:ascii="Arial" w:hAnsi="Arial" w:cs="Arial"/>
          <w:i/>
          <w:sz w:val="24"/>
          <w:szCs w:val="24"/>
        </w:rPr>
        <w:t>ers</w:t>
      </w:r>
      <w:r w:rsidR="002D0152" w:rsidRPr="005B0898">
        <w:rPr>
          <w:rFonts w:ascii="Arial" w:hAnsi="Arial" w:cs="Arial"/>
          <w:sz w:val="24"/>
          <w:szCs w:val="24"/>
        </w:rPr>
        <w:t xml:space="preserve"> </w:t>
      </w:r>
      <w:r w:rsidR="009C326C" w:rsidRPr="005B0898">
        <w:rPr>
          <w:rFonts w:ascii="Arial" w:hAnsi="Arial" w:cs="Arial"/>
          <w:sz w:val="24"/>
          <w:szCs w:val="24"/>
        </w:rPr>
        <w:t>guidance</w:t>
      </w:r>
      <w:r w:rsidR="00D56F29">
        <w:rPr>
          <w:rFonts w:ascii="Arial" w:hAnsi="Arial" w:cs="Arial"/>
          <w:sz w:val="24"/>
          <w:szCs w:val="24"/>
        </w:rPr>
        <w:t xml:space="preserve"> </w:t>
      </w:r>
      <w:r w:rsidR="00D56F29" w:rsidRPr="005B0898">
        <w:rPr>
          <w:rFonts w:ascii="Arial" w:hAnsi="Arial" w:cs="Arial"/>
          <w:sz w:val="24"/>
          <w:szCs w:val="24"/>
        </w:rPr>
        <w:t xml:space="preserve">(QAMA) </w:t>
      </w:r>
      <w:r w:rsidR="009C326C" w:rsidRPr="005B0898">
        <w:rPr>
          <w:rFonts w:ascii="Arial" w:hAnsi="Arial" w:cs="Arial"/>
          <w:sz w:val="24"/>
          <w:szCs w:val="24"/>
        </w:rPr>
        <w:t xml:space="preserve"> issued by the NHS Revalidation Support Team</w:t>
      </w:r>
      <w:r w:rsidR="002D0152" w:rsidRPr="005B0898">
        <w:rPr>
          <w:rFonts w:ascii="Arial" w:hAnsi="Arial" w:cs="Arial"/>
          <w:sz w:val="24"/>
          <w:szCs w:val="24"/>
        </w:rPr>
        <w:t xml:space="preserve"> </w:t>
      </w:r>
      <w:r w:rsidR="009C326C" w:rsidRPr="005B0898">
        <w:rPr>
          <w:rFonts w:ascii="Arial" w:hAnsi="Arial" w:cs="Arial"/>
          <w:sz w:val="24"/>
          <w:szCs w:val="24"/>
        </w:rPr>
        <w:t xml:space="preserve">in setting out further detail </w:t>
      </w:r>
      <w:r w:rsidR="00C112C6">
        <w:rPr>
          <w:rFonts w:ascii="Arial" w:hAnsi="Arial" w:cs="Arial"/>
          <w:sz w:val="24"/>
          <w:szCs w:val="24"/>
        </w:rPr>
        <w:t xml:space="preserve">and providing useful tools </w:t>
      </w:r>
      <w:r w:rsidR="009C326C" w:rsidRPr="005B0898">
        <w:rPr>
          <w:rFonts w:ascii="Arial" w:hAnsi="Arial" w:cs="Arial"/>
          <w:sz w:val="24"/>
          <w:szCs w:val="24"/>
        </w:rPr>
        <w:t>around the on-going process of appraiser assurance</w:t>
      </w:r>
      <w:r w:rsidR="00253EE7" w:rsidRPr="005B0898">
        <w:rPr>
          <w:rFonts w:ascii="Arial" w:hAnsi="Arial" w:cs="Arial"/>
          <w:sz w:val="24"/>
          <w:szCs w:val="24"/>
        </w:rPr>
        <w:t>.</w:t>
      </w:r>
    </w:p>
    <w:p w:rsidR="00D06ADE" w:rsidRPr="005B0898" w:rsidRDefault="00D06ADE" w:rsidP="003C4F13">
      <w:pPr>
        <w:rPr>
          <w:rFonts w:ascii="Arial" w:hAnsi="Arial" w:cs="Arial"/>
          <w:sz w:val="24"/>
          <w:szCs w:val="24"/>
        </w:rPr>
      </w:pPr>
    </w:p>
    <w:p w:rsidR="003C4F13" w:rsidRPr="005B0898" w:rsidRDefault="003C4F13" w:rsidP="003C4F13">
      <w:pPr>
        <w:rPr>
          <w:rFonts w:ascii="Arial" w:hAnsi="Arial" w:cs="Arial"/>
          <w:sz w:val="24"/>
          <w:szCs w:val="24"/>
        </w:rPr>
      </w:pPr>
      <w:r w:rsidRPr="005B0898">
        <w:rPr>
          <w:rFonts w:ascii="Arial" w:hAnsi="Arial" w:cs="Arial"/>
          <w:sz w:val="24"/>
          <w:szCs w:val="24"/>
        </w:rPr>
        <w:t>This position is underpinned by the following principles:</w:t>
      </w:r>
    </w:p>
    <w:p w:rsidR="003C4F13" w:rsidRPr="005B0898" w:rsidRDefault="00C112C6" w:rsidP="004D47BE">
      <w:pPr>
        <w:pStyle w:val="ListParagraph"/>
        <w:numPr>
          <w:ilvl w:val="0"/>
          <w:numId w:val="18"/>
        </w:numPr>
        <w:rPr>
          <w:rFonts w:ascii="Arial" w:hAnsi="Arial" w:cs="Arial"/>
          <w:sz w:val="24"/>
          <w:szCs w:val="24"/>
        </w:rPr>
      </w:pPr>
      <w:r>
        <w:rPr>
          <w:rFonts w:ascii="Arial" w:hAnsi="Arial" w:cs="Arial"/>
          <w:sz w:val="24"/>
          <w:szCs w:val="24"/>
        </w:rPr>
        <w:t>The patient safety benefits of revalidation and the professional development benefits of appraisal depend on all doctors receiving a</w:t>
      </w:r>
      <w:r w:rsidR="008E075B" w:rsidRPr="005B0898">
        <w:rPr>
          <w:rFonts w:ascii="Arial" w:hAnsi="Arial" w:cs="Arial"/>
          <w:sz w:val="24"/>
          <w:szCs w:val="24"/>
        </w:rPr>
        <w:t xml:space="preserve"> consistently good quality appraisal experience</w:t>
      </w:r>
      <w:r>
        <w:rPr>
          <w:rFonts w:ascii="Arial" w:hAnsi="Arial" w:cs="Arial"/>
          <w:sz w:val="24"/>
          <w:szCs w:val="24"/>
        </w:rPr>
        <w:t>.</w:t>
      </w:r>
    </w:p>
    <w:p w:rsidR="0070227C" w:rsidRDefault="0070227C" w:rsidP="004D47BE">
      <w:pPr>
        <w:numPr>
          <w:ilvl w:val="0"/>
          <w:numId w:val="18"/>
        </w:numPr>
        <w:rPr>
          <w:rFonts w:ascii="Arial" w:hAnsi="Arial" w:cs="Arial"/>
          <w:sz w:val="24"/>
          <w:szCs w:val="24"/>
        </w:rPr>
      </w:pPr>
      <w:r>
        <w:rPr>
          <w:rFonts w:ascii="Arial" w:hAnsi="Arial" w:cs="Arial"/>
          <w:sz w:val="24"/>
          <w:szCs w:val="24"/>
        </w:rPr>
        <w:t>Medical appraisers have a professional responsibility to maintain and develop their appraisal skills.</w:t>
      </w:r>
    </w:p>
    <w:p w:rsidR="0070227C" w:rsidRDefault="0070227C" w:rsidP="004D47BE">
      <w:pPr>
        <w:numPr>
          <w:ilvl w:val="0"/>
          <w:numId w:val="18"/>
        </w:numPr>
        <w:rPr>
          <w:rFonts w:ascii="Arial" w:hAnsi="Arial" w:cs="Arial"/>
          <w:sz w:val="24"/>
          <w:szCs w:val="24"/>
        </w:rPr>
      </w:pPr>
      <w:r>
        <w:rPr>
          <w:rFonts w:ascii="Arial" w:hAnsi="Arial" w:cs="Arial"/>
          <w:sz w:val="24"/>
          <w:szCs w:val="24"/>
        </w:rPr>
        <w:t xml:space="preserve">Designated bodies have a responsibility to support their appraisers in the maintenance and development of their skills, </w:t>
      </w:r>
      <w:r w:rsidR="00C112C6">
        <w:rPr>
          <w:rFonts w:ascii="Arial" w:hAnsi="Arial" w:cs="Arial"/>
          <w:sz w:val="24"/>
          <w:szCs w:val="24"/>
        </w:rPr>
        <w:t>and</w:t>
      </w:r>
      <w:r>
        <w:rPr>
          <w:rFonts w:ascii="Arial" w:hAnsi="Arial" w:cs="Arial"/>
          <w:sz w:val="24"/>
          <w:szCs w:val="24"/>
        </w:rPr>
        <w:t xml:space="preserve"> to assure the quality of medical appraisals</w:t>
      </w:r>
      <w:r w:rsidR="00C112C6">
        <w:rPr>
          <w:rFonts w:ascii="Arial" w:hAnsi="Arial" w:cs="Arial"/>
          <w:sz w:val="24"/>
          <w:szCs w:val="24"/>
        </w:rPr>
        <w:t>.</w:t>
      </w:r>
    </w:p>
    <w:p w:rsidR="00C112C6" w:rsidRDefault="00C112C6" w:rsidP="004D47BE">
      <w:pPr>
        <w:numPr>
          <w:ilvl w:val="0"/>
          <w:numId w:val="18"/>
        </w:numPr>
        <w:rPr>
          <w:rFonts w:ascii="Arial" w:hAnsi="Arial" w:cs="Arial"/>
          <w:sz w:val="24"/>
          <w:szCs w:val="24"/>
        </w:rPr>
      </w:pPr>
      <w:r>
        <w:rPr>
          <w:rFonts w:ascii="Arial" w:hAnsi="Arial" w:cs="Arial"/>
          <w:sz w:val="24"/>
          <w:szCs w:val="24"/>
        </w:rPr>
        <w:t>Attendance at network meetings and other forms of shared learning interactions is a key component of appraisers maintaining and developing their skills and of calibrating their behaviours and decisions.</w:t>
      </w:r>
    </w:p>
    <w:p w:rsidR="008E075B" w:rsidRDefault="008E075B" w:rsidP="004D47BE">
      <w:pPr>
        <w:pStyle w:val="ListParagraph"/>
        <w:numPr>
          <w:ilvl w:val="0"/>
          <w:numId w:val="18"/>
        </w:numPr>
        <w:rPr>
          <w:rFonts w:ascii="Arial" w:hAnsi="Arial" w:cs="Arial"/>
          <w:sz w:val="24"/>
          <w:szCs w:val="24"/>
        </w:rPr>
      </w:pPr>
      <w:r w:rsidRPr="005B0898">
        <w:rPr>
          <w:rFonts w:ascii="Arial" w:hAnsi="Arial" w:cs="Arial"/>
          <w:sz w:val="24"/>
          <w:szCs w:val="24"/>
        </w:rPr>
        <w:t>Q</w:t>
      </w:r>
      <w:r w:rsidR="009705BB" w:rsidRPr="005B0898">
        <w:rPr>
          <w:rFonts w:ascii="Arial" w:hAnsi="Arial" w:cs="Arial"/>
          <w:sz w:val="24"/>
          <w:szCs w:val="24"/>
        </w:rPr>
        <w:t>uality assurance</w:t>
      </w:r>
      <w:r w:rsidR="00D03959" w:rsidRPr="005B0898">
        <w:rPr>
          <w:rFonts w:ascii="Arial" w:hAnsi="Arial" w:cs="Arial"/>
          <w:sz w:val="24"/>
          <w:szCs w:val="24"/>
        </w:rPr>
        <w:t xml:space="preserve"> audit</w:t>
      </w:r>
      <w:r w:rsidRPr="005B0898">
        <w:rPr>
          <w:rFonts w:ascii="Arial" w:hAnsi="Arial" w:cs="Arial"/>
          <w:sz w:val="24"/>
          <w:szCs w:val="24"/>
        </w:rPr>
        <w:t xml:space="preserve"> of appraisal outputs</w:t>
      </w:r>
      <w:r w:rsidR="00D03959" w:rsidRPr="005B0898">
        <w:rPr>
          <w:rFonts w:ascii="Arial" w:hAnsi="Arial" w:cs="Arial"/>
          <w:sz w:val="24"/>
          <w:szCs w:val="24"/>
        </w:rPr>
        <w:t xml:space="preserve"> and feedback</w:t>
      </w:r>
      <w:r w:rsidRPr="005B0898">
        <w:rPr>
          <w:rFonts w:ascii="Arial" w:hAnsi="Arial" w:cs="Arial"/>
          <w:sz w:val="24"/>
          <w:szCs w:val="24"/>
        </w:rPr>
        <w:t xml:space="preserve"> </w:t>
      </w:r>
      <w:r w:rsidR="00215B57">
        <w:rPr>
          <w:rFonts w:ascii="Arial" w:hAnsi="Arial" w:cs="Arial"/>
          <w:sz w:val="24"/>
          <w:szCs w:val="24"/>
        </w:rPr>
        <w:t xml:space="preserve">from doctors </w:t>
      </w:r>
      <w:r w:rsidR="00C112C6">
        <w:rPr>
          <w:rFonts w:ascii="Arial" w:hAnsi="Arial" w:cs="Arial"/>
          <w:sz w:val="24"/>
          <w:szCs w:val="24"/>
        </w:rPr>
        <w:t>helps to</w:t>
      </w:r>
      <w:r w:rsidR="00C112C6" w:rsidRPr="005B0898">
        <w:rPr>
          <w:rFonts w:ascii="Arial" w:hAnsi="Arial" w:cs="Arial"/>
          <w:sz w:val="24"/>
          <w:szCs w:val="24"/>
        </w:rPr>
        <w:t xml:space="preserve"> </w:t>
      </w:r>
      <w:r w:rsidRPr="005B0898">
        <w:rPr>
          <w:rFonts w:ascii="Arial" w:hAnsi="Arial" w:cs="Arial"/>
          <w:sz w:val="24"/>
          <w:szCs w:val="24"/>
        </w:rPr>
        <w:t>identify individual and group appraiser learning needs</w:t>
      </w:r>
      <w:r w:rsidR="00C112C6">
        <w:rPr>
          <w:rFonts w:ascii="Arial" w:hAnsi="Arial" w:cs="Arial"/>
          <w:sz w:val="24"/>
          <w:szCs w:val="24"/>
        </w:rPr>
        <w:t>.</w:t>
      </w:r>
    </w:p>
    <w:p w:rsidR="008E075B" w:rsidRDefault="00C112C6" w:rsidP="004D47BE">
      <w:pPr>
        <w:pStyle w:val="ListParagraph"/>
        <w:numPr>
          <w:ilvl w:val="0"/>
          <w:numId w:val="18"/>
        </w:numPr>
        <w:rPr>
          <w:rFonts w:ascii="Arial" w:hAnsi="Arial" w:cs="Arial"/>
          <w:sz w:val="24"/>
          <w:szCs w:val="24"/>
        </w:rPr>
      </w:pPr>
      <w:r>
        <w:rPr>
          <w:rFonts w:ascii="Arial" w:hAnsi="Arial" w:cs="Arial"/>
          <w:sz w:val="24"/>
          <w:szCs w:val="24"/>
        </w:rPr>
        <w:t>Periodic assurance review meetings with a senior appraiser or appraisal lead</w:t>
      </w:r>
      <w:r w:rsidR="004D47BE">
        <w:rPr>
          <w:rFonts w:ascii="Arial" w:hAnsi="Arial" w:cs="Arial"/>
          <w:sz w:val="24"/>
          <w:szCs w:val="24"/>
        </w:rPr>
        <w:t>, or with a peer appraiser</w:t>
      </w:r>
      <w:r>
        <w:rPr>
          <w:rFonts w:ascii="Arial" w:hAnsi="Arial" w:cs="Arial"/>
          <w:sz w:val="24"/>
          <w:szCs w:val="24"/>
        </w:rPr>
        <w:t xml:space="preserve"> is of benefit to a</w:t>
      </w:r>
      <w:r w:rsidR="00B13C17" w:rsidRPr="004D47BE">
        <w:rPr>
          <w:rFonts w:ascii="Arial" w:hAnsi="Arial" w:cs="Arial"/>
          <w:sz w:val="24"/>
          <w:szCs w:val="24"/>
        </w:rPr>
        <w:t>ll appraisers, and in particular n</w:t>
      </w:r>
      <w:r w:rsidR="00D03959" w:rsidRPr="004D47BE">
        <w:rPr>
          <w:rFonts w:ascii="Arial" w:hAnsi="Arial" w:cs="Arial"/>
          <w:sz w:val="24"/>
          <w:szCs w:val="24"/>
        </w:rPr>
        <w:t>ew appraisers and a</w:t>
      </w:r>
      <w:r w:rsidR="008E075B" w:rsidRPr="004D47BE">
        <w:rPr>
          <w:rFonts w:ascii="Arial" w:hAnsi="Arial" w:cs="Arial"/>
          <w:sz w:val="24"/>
          <w:szCs w:val="24"/>
        </w:rPr>
        <w:t>ppraisers requiring additional development</w:t>
      </w:r>
      <w:r w:rsidR="00B13C17" w:rsidRPr="004D47BE">
        <w:rPr>
          <w:rFonts w:ascii="Arial" w:hAnsi="Arial" w:cs="Arial"/>
          <w:sz w:val="24"/>
          <w:szCs w:val="24"/>
        </w:rPr>
        <w:t>.</w:t>
      </w:r>
    </w:p>
    <w:p w:rsidR="004D47BE" w:rsidRPr="004D47BE" w:rsidRDefault="004D47BE" w:rsidP="004D47BE">
      <w:pPr>
        <w:pStyle w:val="ListParagraph"/>
        <w:numPr>
          <w:ilvl w:val="0"/>
          <w:numId w:val="18"/>
        </w:numPr>
        <w:rPr>
          <w:rFonts w:ascii="Arial" w:hAnsi="Arial" w:cs="Arial"/>
          <w:sz w:val="24"/>
          <w:szCs w:val="24"/>
        </w:rPr>
      </w:pPr>
      <w:r>
        <w:rPr>
          <w:rFonts w:ascii="Arial" w:hAnsi="Arial" w:cs="Arial"/>
          <w:sz w:val="24"/>
          <w:szCs w:val="24"/>
        </w:rPr>
        <w:t>There is also a role for self-review, although the involvement of a second person in the process adds to assurance and objectivity.</w:t>
      </w:r>
    </w:p>
    <w:p w:rsidR="00D06ADE" w:rsidRPr="00A65050" w:rsidRDefault="00D06ADE" w:rsidP="00D06ADE">
      <w:pPr>
        <w:pStyle w:val="Heading3"/>
        <w:keepNext w:val="0"/>
        <w:keepLines w:val="0"/>
        <w:spacing w:before="0" w:line="360" w:lineRule="auto"/>
        <w:ind w:left="720" w:hanging="720"/>
        <w:rPr>
          <w:rFonts w:ascii="Arial" w:hAnsi="Arial"/>
          <w:color w:val="auto"/>
          <w:sz w:val="24"/>
          <w:szCs w:val="26"/>
        </w:rPr>
      </w:pPr>
      <w:r>
        <w:rPr>
          <w:rFonts w:ascii="Arial" w:hAnsi="Arial"/>
          <w:color w:val="auto"/>
          <w:sz w:val="24"/>
          <w:szCs w:val="26"/>
        </w:rPr>
        <w:br w:type="page"/>
      </w:r>
      <w:r w:rsidRPr="00A65050">
        <w:rPr>
          <w:rFonts w:ascii="Arial" w:hAnsi="Arial"/>
          <w:color w:val="auto"/>
          <w:sz w:val="24"/>
          <w:szCs w:val="26"/>
        </w:rPr>
        <w:t>Rationale for position statement</w:t>
      </w:r>
    </w:p>
    <w:p w:rsidR="00D06ADE" w:rsidRPr="005B0898" w:rsidRDefault="00D06ADE" w:rsidP="00D06ADE">
      <w:pPr>
        <w:pStyle w:val="Heading4"/>
        <w:keepLines/>
        <w:spacing w:before="200" w:after="0" w:line="240" w:lineRule="auto"/>
        <w:ind w:left="864" w:hanging="864"/>
        <w:rPr>
          <w:rFonts w:ascii="Cambria" w:hAnsi="Cambria"/>
          <w:bCs w:val="0"/>
          <w:i/>
          <w:iCs/>
          <w:color w:val="4F81BD"/>
          <w:sz w:val="24"/>
          <w:szCs w:val="26"/>
        </w:rPr>
      </w:pPr>
      <w:r w:rsidRPr="005B0898">
        <w:rPr>
          <w:rFonts w:ascii="Cambria" w:hAnsi="Cambria"/>
          <w:bCs w:val="0"/>
          <w:i/>
          <w:iCs/>
          <w:color w:val="4F81BD"/>
          <w:sz w:val="24"/>
          <w:szCs w:val="26"/>
        </w:rPr>
        <w:t>Description and background</w:t>
      </w:r>
    </w:p>
    <w:p w:rsidR="00B67B1B" w:rsidRPr="005B0898" w:rsidRDefault="009C326C" w:rsidP="00B67B1B">
      <w:pPr>
        <w:rPr>
          <w:rFonts w:ascii="Arial" w:hAnsi="Arial" w:cs="Arial"/>
          <w:sz w:val="24"/>
          <w:szCs w:val="24"/>
        </w:rPr>
      </w:pPr>
      <w:r w:rsidRPr="005B0898">
        <w:rPr>
          <w:rFonts w:ascii="Arial" w:hAnsi="Arial" w:cs="Arial"/>
          <w:sz w:val="24"/>
          <w:szCs w:val="24"/>
        </w:rPr>
        <w:t>Consistency</w:t>
      </w:r>
      <w:r w:rsidR="000C04BA" w:rsidRPr="005B0898">
        <w:rPr>
          <w:rFonts w:ascii="Arial" w:hAnsi="Arial" w:cs="Arial"/>
          <w:sz w:val="24"/>
          <w:szCs w:val="24"/>
        </w:rPr>
        <w:t xml:space="preserve"> </w:t>
      </w:r>
      <w:r w:rsidR="008D1045" w:rsidRPr="005B0898">
        <w:rPr>
          <w:rFonts w:ascii="Arial" w:hAnsi="Arial" w:cs="Arial"/>
          <w:sz w:val="24"/>
          <w:szCs w:val="24"/>
        </w:rPr>
        <w:t xml:space="preserve">of medical appraisal </w:t>
      </w:r>
      <w:r w:rsidR="000C04BA" w:rsidRPr="005B0898">
        <w:rPr>
          <w:rFonts w:ascii="Arial" w:hAnsi="Arial" w:cs="Arial"/>
          <w:sz w:val="24"/>
          <w:szCs w:val="24"/>
        </w:rPr>
        <w:t>acro</w:t>
      </w:r>
      <w:r w:rsidR="00B67B1B" w:rsidRPr="005B0898">
        <w:rPr>
          <w:rFonts w:ascii="Arial" w:hAnsi="Arial" w:cs="Arial"/>
          <w:sz w:val="24"/>
          <w:szCs w:val="24"/>
        </w:rPr>
        <w:t xml:space="preserve">ss </w:t>
      </w:r>
      <w:r w:rsidRPr="005B0898">
        <w:rPr>
          <w:rFonts w:ascii="Arial" w:hAnsi="Arial" w:cs="Arial"/>
          <w:sz w:val="24"/>
          <w:szCs w:val="24"/>
        </w:rPr>
        <w:t>all</w:t>
      </w:r>
      <w:r w:rsidR="00B67B1B" w:rsidRPr="005B0898">
        <w:rPr>
          <w:rFonts w:ascii="Arial" w:hAnsi="Arial" w:cs="Arial"/>
          <w:sz w:val="24"/>
          <w:szCs w:val="24"/>
        </w:rPr>
        <w:t xml:space="preserve"> sector</w:t>
      </w:r>
      <w:r w:rsidRPr="005B0898">
        <w:rPr>
          <w:rFonts w:ascii="Arial" w:hAnsi="Arial" w:cs="Arial"/>
          <w:sz w:val="24"/>
          <w:szCs w:val="24"/>
        </w:rPr>
        <w:t>s</w:t>
      </w:r>
      <w:r w:rsidR="00B67B1B" w:rsidRPr="005B0898">
        <w:rPr>
          <w:rFonts w:ascii="Arial" w:hAnsi="Arial" w:cs="Arial"/>
          <w:sz w:val="24"/>
          <w:szCs w:val="24"/>
        </w:rPr>
        <w:t xml:space="preserve"> is important to ensure that all doctors receive a good quality appraisal. </w:t>
      </w:r>
      <w:r w:rsidR="005C37F1" w:rsidRPr="005B0898">
        <w:rPr>
          <w:rFonts w:ascii="Arial" w:hAnsi="Arial" w:cs="Arial"/>
          <w:sz w:val="24"/>
          <w:szCs w:val="24"/>
        </w:rPr>
        <w:t>Good quality appraisal outputs</w:t>
      </w:r>
      <w:r w:rsidRPr="005B0898">
        <w:rPr>
          <w:rFonts w:ascii="Arial" w:hAnsi="Arial" w:cs="Arial"/>
          <w:sz w:val="24"/>
          <w:szCs w:val="24"/>
        </w:rPr>
        <w:t>, in which the appraiser has documented that the doctor has demonstrated that they are keeping up to date and fit to practice, are necessary to</w:t>
      </w:r>
      <w:r w:rsidR="005C37F1" w:rsidRPr="005B0898">
        <w:rPr>
          <w:rFonts w:ascii="Arial" w:hAnsi="Arial" w:cs="Arial"/>
          <w:sz w:val="24"/>
          <w:szCs w:val="24"/>
        </w:rPr>
        <w:t xml:space="preserve"> help the responsible officer decide whether to recommend a doctor for revalidation. This </w:t>
      </w:r>
      <w:r w:rsidRPr="005B0898">
        <w:rPr>
          <w:rFonts w:ascii="Arial" w:hAnsi="Arial" w:cs="Arial"/>
          <w:sz w:val="24"/>
          <w:szCs w:val="24"/>
        </w:rPr>
        <w:t xml:space="preserve">in turn </w:t>
      </w:r>
      <w:r w:rsidR="00F34F53" w:rsidRPr="005B0898">
        <w:rPr>
          <w:rFonts w:ascii="Arial" w:hAnsi="Arial" w:cs="Arial"/>
          <w:sz w:val="24"/>
          <w:szCs w:val="24"/>
        </w:rPr>
        <w:t>help</w:t>
      </w:r>
      <w:r w:rsidRPr="005B0898">
        <w:rPr>
          <w:rFonts w:ascii="Arial" w:hAnsi="Arial" w:cs="Arial"/>
          <w:sz w:val="24"/>
          <w:szCs w:val="24"/>
        </w:rPr>
        <w:t>s</w:t>
      </w:r>
      <w:r w:rsidR="005C37F1" w:rsidRPr="005B0898">
        <w:rPr>
          <w:rFonts w:ascii="Arial" w:hAnsi="Arial" w:cs="Arial"/>
          <w:sz w:val="24"/>
          <w:szCs w:val="24"/>
        </w:rPr>
        <w:t xml:space="preserve"> ensure patient safety.</w:t>
      </w:r>
    </w:p>
    <w:p w:rsidR="00B67B1B" w:rsidRPr="005B0898" w:rsidRDefault="009C326C" w:rsidP="00B67B1B">
      <w:pPr>
        <w:rPr>
          <w:rFonts w:ascii="Arial" w:hAnsi="Arial" w:cs="Arial"/>
          <w:sz w:val="24"/>
          <w:szCs w:val="24"/>
        </w:rPr>
      </w:pPr>
      <w:r w:rsidRPr="005B0898">
        <w:rPr>
          <w:rFonts w:ascii="Arial" w:hAnsi="Arial" w:cs="Arial"/>
          <w:sz w:val="24"/>
          <w:szCs w:val="24"/>
        </w:rPr>
        <w:t xml:space="preserve">The NHS Revalidation Support Team (RST) guidance document </w:t>
      </w:r>
      <w:r w:rsidRPr="00F974CE">
        <w:rPr>
          <w:rFonts w:ascii="Arial" w:hAnsi="Arial" w:cs="Arial"/>
          <w:i/>
          <w:sz w:val="24"/>
          <w:szCs w:val="24"/>
        </w:rPr>
        <w:t>Assuring the quality of medical apprais</w:t>
      </w:r>
      <w:r w:rsidR="00D56F29">
        <w:rPr>
          <w:rFonts w:ascii="Arial" w:hAnsi="Arial" w:cs="Arial"/>
          <w:i/>
          <w:sz w:val="24"/>
          <w:szCs w:val="24"/>
        </w:rPr>
        <w:t>ers</w:t>
      </w:r>
      <w:r w:rsidRPr="005B0898">
        <w:rPr>
          <w:rFonts w:ascii="Arial" w:hAnsi="Arial" w:cs="Arial"/>
          <w:sz w:val="24"/>
          <w:szCs w:val="24"/>
        </w:rPr>
        <w:t xml:space="preserve"> </w:t>
      </w:r>
      <w:r w:rsidR="008D1045" w:rsidRPr="005B0898">
        <w:rPr>
          <w:rFonts w:ascii="Arial" w:hAnsi="Arial" w:cs="Arial"/>
          <w:sz w:val="24"/>
          <w:szCs w:val="24"/>
        </w:rPr>
        <w:t xml:space="preserve">(QAMA) </w:t>
      </w:r>
      <w:r w:rsidRPr="005B0898">
        <w:rPr>
          <w:rFonts w:ascii="Arial" w:hAnsi="Arial" w:cs="Arial"/>
          <w:sz w:val="24"/>
          <w:szCs w:val="24"/>
        </w:rPr>
        <w:t>describes the principles behind the selection, training and supervision of medical appraisers, and the NHS England revalidation web page contains example training materials to support their initial training, with the expectation that a</w:t>
      </w:r>
      <w:r w:rsidR="00B67B1B" w:rsidRPr="005B0898">
        <w:rPr>
          <w:rFonts w:ascii="Arial" w:hAnsi="Arial" w:cs="Arial"/>
          <w:sz w:val="24"/>
          <w:szCs w:val="24"/>
        </w:rPr>
        <w:t xml:space="preserve">ll new appraisers undergo </w:t>
      </w:r>
      <w:r w:rsidRPr="005B0898">
        <w:rPr>
          <w:rFonts w:ascii="Arial" w:hAnsi="Arial" w:cs="Arial"/>
          <w:sz w:val="24"/>
          <w:szCs w:val="24"/>
        </w:rPr>
        <w:t xml:space="preserve">two days of </w:t>
      </w:r>
      <w:r w:rsidR="00B67B1B" w:rsidRPr="005B0898">
        <w:rPr>
          <w:rFonts w:ascii="Arial" w:hAnsi="Arial" w:cs="Arial"/>
          <w:sz w:val="24"/>
          <w:szCs w:val="24"/>
        </w:rPr>
        <w:t xml:space="preserve"> basic appraiser training</w:t>
      </w:r>
      <w:r w:rsidRPr="005B0898">
        <w:rPr>
          <w:rFonts w:ascii="Arial" w:hAnsi="Arial" w:cs="Arial"/>
          <w:sz w:val="24"/>
          <w:szCs w:val="24"/>
        </w:rPr>
        <w:t xml:space="preserve">.  However </w:t>
      </w:r>
      <w:r w:rsidR="008D1045" w:rsidRPr="005B0898">
        <w:rPr>
          <w:rFonts w:ascii="Arial" w:hAnsi="Arial" w:cs="Arial"/>
          <w:sz w:val="24"/>
          <w:szCs w:val="24"/>
        </w:rPr>
        <w:t xml:space="preserve">there is not yet a standardised approach towards the on-going assurance of appraisers across England, and </w:t>
      </w:r>
      <w:r w:rsidR="00B67B1B" w:rsidRPr="005B0898">
        <w:rPr>
          <w:rFonts w:ascii="Arial" w:hAnsi="Arial" w:cs="Arial"/>
          <w:sz w:val="24"/>
          <w:szCs w:val="24"/>
        </w:rPr>
        <w:t xml:space="preserve">not all currently benefit from on-going appraiser development or further training. </w:t>
      </w:r>
      <w:r w:rsidR="001C3C3B" w:rsidRPr="005B0898">
        <w:rPr>
          <w:rFonts w:ascii="Arial" w:hAnsi="Arial" w:cs="Arial"/>
          <w:sz w:val="24"/>
          <w:szCs w:val="24"/>
        </w:rPr>
        <w:t>Some appraisal groups</w:t>
      </w:r>
      <w:r w:rsidR="00B67B1B" w:rsidRPr="005B0898">
        <w:rPr>
          <w:rFonts w:ascii="Arial" w:hAnsi="Arial" w:cs="Arial"/>
          <w:sz w:val="24"/>
          <w:szCs w:val="24"/>
        </w:rPr>
        <w:t xml:space="preserve"> meet regularly for educational and developmental purposes but others do not. </w:t>
      </w:r>
      <w:r w:rsidR="00D03959" w:rsidRPr="005B0898">
        <w:rPr>
          <w:rFonts w:ascii="Arial" w:hAnsi="Arial" w:cs="Arial"/>
          <w:sz w:val="24"/>
          <w:szCs w:val="24"/>
        </w:rPr>
        <w:t>In some areas, senior appraisers</w:t>
      </w:r>
      <w:r w:rsidR="00F34F53" w:rsidRPr="005B0898">
        <w:rPr>
          <w:rFonts w:ascii="Arial" w:hAnsi="Arial" w:cs="Arial"/>
          <w:sz w:val="24"/>
          <w:szCs w:val="24"/>
        </w:rPr>
        <w:t>/appraisal leads</w:t>
      </w:r>
      <w:r w:rsidR="00D03959" w:rsidRPr="005B0898">
        <w:rPr>
          <w:rFonts w:ascii="Arial" w:hAnsi="Arial" w:cs="Arial"/>
          <w:sz w:val="24"/>
          <w:szCs w:val="24"/>
        </w:rPr>
        <w:t xml:space="preserve"> </w:t>
      </w:r>
      <w:r w:rsidR="00B67B1B" w:rsidRPr="005B0898">
        <w:rPr>
          <w:rFonts w:ascii="Arial" w:hAnsi="Arial" w:cs="Arial"/>
          <w:sz w:val="24"/>
          <w:szCs w:val="24"/>
        </w:rPr>
        <w:t xml:space="preserve">are carrying out quality assurance audit of </w:t>
      </w:r>
      <w:r w:rsidR="00F34F53" w:rsidRPr="005B0898">
        <w:rPr>
          <w:rFonts w:ascii="Arial" w:hAnsi="Arial" w:cs="Arial"/>
          <w:sz w:val="24"/>
          <w:szCs w:val="24"/>
        </w:rPr>
        <w:t>appraisal outputs</w:t>
      </w:r>
      <w:r w:rsidR="00B67B1B" w:rsidRPr="005B0898">
        <w:rPr>
          <w:rFonts w:ascii="Arial" w:hAnsi="Arial" w:cs="Arial"/>
          <w:sz w:val="24"/>
          <w:szCs w:val="24"/>
        </w:rPr>
        <w:t xml:space="preserve"> (summary of appraisal</w:t>
      </w:r>
      <w:r w:rsidR="001C3C3B" w:rsidRPr="005B0898">
        <w:rPr>
          <w:rFonts w:ascii="Arial" w:hAnsi="Arial" w:cs="Arial"/>
          <w:sz w:val="24"/>
          <w:szCs w:val="24"/>
        </w:rPr>
        <w:t>s</w:t>
      </w:r>
      <w:r w:rsidR="00D03959" w:rsidRPr="005B0898">
        <w:rPr>
          <w:rFonts w:ascii="Arial" w:hAnsi="Arial" w:cs="Arial"/>
          <w:sz w:val="24"/>
          <w:szCs w:val="24"/>
        </w:rPr>
        <w:t xml:space="preserve"> and PDPs). T</w:t>
      </w:r>
      <w:r w:rsidR="00B67B1B" w:rsidRPr="005B0898">
        <w:rPr>
          <w:rFonts w:ascii="Arial" w:hAnsi="Arial" w:cs="Arial"/>
          <w:sz w:val="24"/>
          <w:szCs w:val="24"/>
        </w:rPr>
        <w:t>his auditing helps to bench mark and inform individual appraiser development via their PDP. Some</w:t>
      </w:r>
      <w:r w:rsidR="00D03959" w:rsidRPr="005B0898">
        <w:rPr>
          <w:rFonts w:ascii="Arial" w:hAnsi="Arial" w:cs="Arial"/>
          <w:sz w:val="24"/>
          <w:szCs w:val="24"/>
        </w:rPr>
        <w:t xml:space="preserve"> senior appraisers</w:t>
      </w:r>
      <w:r w:rsidR="00B67B1B" w:rsidRPr="005B0898">
        <w:rPr>
          <w:rFonts w:ascii="Arial" w:hAnsi="Arial" w:cs="Arial"/>
          <w:sz w:val="24"/>
          <w:szCs w:val="24"/>
        </w:rPr>
        <w:t xml:space="preserve"> meet for 1:1s with individua</w:t>
      </w:r>
      <w:r w:rsidR="001C3C3B" w:rsidRPr="005B0898">
        <w:rPr>
          <w:rFonts w:ascii="Arial" w:hAnsi="Arial" w:cs="Arial"/>
          <w:sz w:val="24"/>
          <w:szCs w:val="24"/>
        </w:rPr>
        <w:t>l appraisers to discuss their quality assurance</w:t>
      </w:r>
      <w:r w:rsidR="00B67B1B" w:rsidRPr="005B0898">
        <w:rPr>
          <w:rFonts w:ascii="Arial" w:hAnsi="Arial" w:cs="Arial"/>
          <w:sz w:val="24"/>
          <w:szCs w:val="24"/>
        </w:rPr>
        <w:t xml:space="preserve"> audit results, feedback</w:t>
      </w:r>
      <w:r w:rsidR="00215B57">
        <w:rPr>
          <w:rFonts w:ascii="Arial" w:hAnsi="Arial" w:cs="Arial"/>
          <w:sz w:val="24"/>
          <w:szCs w:val="24"/>
        </w:rPr>
        <w:t xml:space="preserve"> from doctors</w:t>
      </w:r>
      <w:r w:rsidR="00B67B1B" w:rsidRPr="005B0898">
        <w:rPr>
          <w:rFonts w:ascii="Arial" w:hAnsi="Arial" w:cs="Arial"/>
          <w:sz w:val="24"/>
          <w:szCs w:val="24"/>
        </w:rPr>
        <w:t xml:space="preserve"> and developmental needs. </w:t>
      </w:r>
    </w:p>
    <w:p w:rsidR="00D06ADE" w:rsidRPr="005B0898" w:rsidRDefault="00D06ADE" w:rsidP="00D06ADE">
      <w:pPr>
        <w:pStyle w:val="Heading4"/>
        <w:keepLines/>
        <w:spacing w:before="200" w:after="0" w:line="240" w:lineRule="auto"/>
        <w:ind w:left="864" w:hanging="864"/>
        <w:rPr>
          <w:rFonts w:ascii="Cambria" w:hAnsi="Cambria"/>
          <w:bCs w:val="0"/>
          <w:i/>
          <w:iCs/>
          <w:color w:val="4F81BD"/>
          <w:sz w:val="24"/>
          <w:szCs w:val="26"/>
        </w:rPr>
      </w:pPr>
      <w:r w:rsidRPr="005B0898">
        <w:rPr>
          <w:rFonts w:ascii="Cambria" w:hAnsi="Cambria"/>
          <w:bCs w:val="0"/>
          <w:i/>
          <w:iCs/>
          <w:color w:val="4F81BD"/>
          <w:sz w:val="24"/>
          <w:szCs w:val="26"/>
        </w:rPr>
        <w:t>Current approach and associated risks</w:t>
      </w:r>
    </w:p>
    <w:p w:rsidR="00B67B1B" w:rsidRPr="005B0898" w:rsidRDefault="000C409B" w:rsidP="00240480">
      <w:pPr>
        <w:rPr>
          <w:rFonts w:ascii="Arial" w:hAnsi="Arial" w:cs="Arial"/>
          <w:sz w:val="24"/>
          <w:szCs w:val="24"/>
        </w:rPr>
      </w:pPr>
      <w:r w:rsidRPr="005B0898">
        <w:rPr>
          <w:rFonts w:ascii="Arial" w:hAnsi="Arial" w:cs="Arial"/>
          <w:sz w:val="24"/>
          <w:szCs w:val="24"/>
        </w:rPr>
        <w:t xml:space="preserve">All new appraisers should </w:t>
      </w:r>
      <w:r w:rsidR="008D1045" w:rsidRPr="005B0898">
        <w:rPr>
          <w:rFonts w:ascii="Arial" w:hAnsi="Arial" w:cs="Arial"/>
          <w:sz w:val="24"/>
          <w:szCs w:val="24"/>
        </w:rPr>
        <w:t xml:space="preserve">continue to </w:t>
      </w:r>
      <w:r w:rsidRPr="005B0898">
        <w:rPr>
          <w:rFonts w:ascii="Arial" w:hAnsi="Arial" w:cs="Arial"/>
          <w:sz w:val="24"/>
          <w:szCs w:val="24"/>
        </w:rPr>
        <w:t xml:space="preserve">be appointed after a standardised interview process and should have </w:t>
      </w:r>
      <w:r w:rsidR="008D1045" w:rsidRPr="005B0898">
        <w:rPr>
          <w:rFonts w:ascii="Arial" w:hAnsi="Arial" w:cs="Arial"/>
          <w:sz w:val="24"/>
          <w:szCs w:val="24"/>
        </w:rPr>
        <w:t>written terms of engagement in the role, as set out in QAMA</w:t>
      </w:r>
      <w:r w:rsidRPr="005B0898">
        <w:rPr>
          <w:rFonts w:ascii="Arial" w:hAnsi="Arial" w:cs="Arial"/>
          <w:sz w:val="24"/>
          <w:szCs w:val="24"/>
        </w:rPr>
        <w:t>.</w:t>
      </w:r>
    </w:p>
    <w:p w:rsidR="000C409B" w:rsidRPr="005B0898" w:rsidRDefault="000C409B" w:rsidP="00240480">
      <w:pPr>
        <w:rPr>
          <w:rFonts w:ascii="Arial" w:hAnsi="Arial" w:cs="Arial"/>
          <w:sz w:val="24"/>
          <w:szCs w:val="24"/>
        </w:rPr>
      </w:pPr>
      <w:r w:rsidRPr="005B0898">
        <w:rPr>
          <w:rFonts w:ascii="Arial" w:hAnsi="Arial" w:cs="Arial"/>
          <w:sz w:val="24"/>
          <w:szCs w:val="24"/>
        </w:rPr>
        <w:t>Appraisers should undergo standard induction and training</w:t>
      </w:r>
      <w:r w:rsidR="00240480" w:rsidRPr="005B0898">
        <w:rPr>
          <w:rFonts w:ascii="Arial" w:hAnsi="Arial" w:cs="Arial"/>
          <w:sz w:val="24"/>
          <w:szCs w:val="24"/>
        </w:rPr>
        <w:t xml:space="preserve"> (see </w:t>
      </w:r>
      <w:r w:rsidR="008D1045" w:rsidRPr="005B0898">
        <w:rPr>
          <w:rFonts w:ascii="Arial" w:hAnsi="Arial" w:cs="Arial"/>
          <w:sz w:val="24"/>
          <w:szCs w:val="24"/>
        </w:rPr>
        <w:t>the training materials on the NHS England revalidation website pages</w:t>
      </w:r>
      <w:r w:rsidR="00240480" w:rsidRPr="005B0898">
        <w:rPr>
          <w:rFonts w:ascii="Arial" w:hAnsi="Arial" w:cs="Arial"/>
          <w:sz w:val="24"/>
          <w:szCs w:val="24"/>
        </w:rPr>
        <w:t>)</w:t>
      </w:r>
      <w:r w:rsidRPr="005B0898">
        <w:rPr>
          <w:rFonts w:ascii="Arial" w:hAnsi="Arial" w:cs="Arial"/>
          <w:sz w:val="24"/>
          <w:szCs w:val="24"/>
        </w:rPr>
        <w:t>.</w:t>
      </w:r>
    </w:p>
    <w:p w:rsidR="00E2407A" w:rsidRPr="005B0898" w:rsidRDefault="008D1045" w:rsidP="00240480">
      <w:pPr>
        <w:rPr>
          <w:rFonts w:ascii="Arial" w:hAnsi="Arial" w:cs="Arial"/>
          <w:sz w:val="24"/>
          <w:szCs w:val="24"/>
        </w:rPr>
      </w:pPr>
      <w:r w:rsidRPr="005B0898">
        <w:rPr>
          <w:rFonts w:ascii="Arial" w:hAnsi="Arial" w:cs="Arial"/>
          <w:sz w:val="24"/>
          <w:szCs w:val="24"/>
        </w:rPr>
        <w:t>This paper reinforces the principles in QAMA that medical appraisers should have effective on-going assurance/review, and presents suitable tools to support this process (Appendices 1-</w:t>
      </w:r>
      <w:r w:rsidR="00F457AD">
        <w:rPr>
          <w:rFonts w:ascii="Arial" w:hAnsi="Arial" w:cs="Arial"/>
          <w:sz w:val="24"/>
          <w:szCs w:val="24"/>
        </w:rPr>
        <w:t>4</w:t>
      </w:r>
      <w:r w:rsidRPr="005B0898">
        <w:rPr>
          <w:rFonts w:ascii="Arial" w:hAnsi="Arial" w:cs="Arial"/>
          <w:sz w:val="24"/>
          <w:szCs w:val="24"/>
        </w:rPr>
        <w:t xml:space="preserve">). This is in keeping with </w:t>
      </w:r>
      <w:r w:rsidR="00240480" w:rsidRPr="005B0898">
        <w:rPr>
          <w:rFonts w:ascii="Arial" w:hAnsi="Arial" w:cs="Arial"/>
          <w:sz w:val="24"/>
          <w:szCs w:val="24"/>
        </w:rPr>
        <w:t>QAMA</w:t>
      </w:r>
      <w:r w:rsidRPr="005B0898">
        <w:rPr>
          <w:rFonts w:ascii="Arial" w:hAnsi="Arial" w:cs="Arial"/>
          <w:sz w:val="24"/>
          <w:szCs w:val="24"/>
        </w:rPr>
        <w:t xml:space="preserve">, which </w:t>
      </w:r>
      <w:r w:rsidR="00240480" w:rsidRPr="005B0898">
        <w:rPr>
          <w:rFonts w:ascii="Arial" w:hAnsi="Arial" w:cs="Arial"/>
          <w:sz w:val="24"/>
          <w:szCs w:val="24"/>
        </w:rPr>
        <w:t>suggests that</w:t>
      </w:r>
      <w:r w:rsidR="00E2407A" w:rsidRPr="005B0898">
        <w:rPr>
          <w:rFonts w:ascii="Arial" w:hAnsi="Arial" w:cs="Arial"/>
          <w:sz w:val="24"/>
          <w:szCs w:val="24"/>
        </w:rPr>
        <w:t>:</w:t>
      </w:r>
    </w:p>
    <w:p w:rsidR="00D06ADE" w:rsidRPr="005B0898" w:rsidRDefault="00240480" w:rsidP="00D06ADE">
      <w:pPr>
        <w:numPr>
          <w:ilvl w:val="0"/>
          <w:numId w:val="12"/>
        </w:numPr>
        <w:rPr>
          <w:rFonts w:ascii="Arial" w:hAnsi="Arial" w:cs="Arial"/>
          <w:sz w:val="24"/>
          <w:szCs w:val="24"/>
        </w:rPr>
      </w:pPr>
      <w:r w:rsidRPr="005B0898">
        <w:rPr>
          <w:rFonts w:ascii="Arial" w:hAnsi="Arial" w:cs="Arial"/>
          <w:sz w:val="24"/>
          <w:szCs w:val="24"/>
        </w:rPr>
        <w:t xml:space="preserve">assessment of </w:t>
      </w:r>
      <w:r w:rsidR="00B12BC1" w:rsidRPr="005B0898">
        <w:rPr>
          <w:rFonts w:ascii="Arial" w:hAnsi="Arial" w:cs="Arial"/>
          <w:sz w:val="24"/>
          <w:szCs w:val="24"/>
        </w:rPr>
        <w:t xml:space="preserve">the </w:t>
      </w:r>
      <w:r w:rsidRPr="005B0898">
        <w:rPr>
          <w:rFonts w:ascii="Arial" w:hAnsi="Arial" w:cs="Arial"/>
          <w:sz w:val="24"/>
          <w:szCs w:val="24"/>
        </w:rPr>
        <w:t xml:space="preserve">competence </w:t>
      </w:r>
      <w:r w:rsidR="009A6469" w:rsidRPr="005B0898">
        <w:rPr>
          <w:rFonts w:ascii="Arial" w:hAnsi="Arial" w:cs="Arial"/>
          <w:sz w:val="24"/>
          <w:szCs w:val="24"/>
        </w:rPr>
        <w:t xml:space="preserve">of appraisers </w:t>
      </w:r>
      <w:r w:rsidRPr="005B0898">
        <w:rPr>
          <w:rFonts w:ascii="Arial" w:hAnsi="Arial" w:cs="Arial"/>
          <w:sz w:val="24"/>
          <w:szCs w:val="24"/>
        </w:rPr>
        <w:t xml:space="preserve">may </w:t>
      </w:r>
      <w:r w:rsidR="00B12BC1" w:rsidRPr="005B0898">
        <w:rPr>
          <w:rFonts w:ascii="Arial" w:hAnsi="Arial" w:cs="Arial"/>
          <w:sz w:val="24"/>
          <w:szCs w:val="24"/>
        </w:rPr>
        <w:t xml:space="preserve">also </w:t>
      </w:r>
      <w:r w:rsidRPr="005B0898">
        <w:rPr>
          <w:rFonts w:ascii="Arial" w:hAnsi="Arial" w:cs="Arial"/>
          <w:sz w:val="24"/>
          <w:szCs w:val="24"/>
        </w:rPr>
        <w:t>be used as part of routine organisational quality assurance procedures</w:t>
      </w:r>
    </w:p>
    <w:p w:rsidR="00D06ADE" w:rsidRPr="005B0898" w:rsidRDefault="00240480" w:rsidP="00D06ADE">
      <w:pPr>
        <w:numPr>
          <w:ilvl w:val="0"/>
          <w:numId w:val="12"/>
        </w:numPr>
        <w:rPr>
          <w:rFonts w:ascii="Arial" w:hAnsi="Arial" w:cs="Arial"/>
          <w:sz w:val="24"/>
          <w:szCs w:val="24"/>
        </w:rPr>
      </w:pPr>
      <w:r w:rsidRPr="005B0898">
        <w:rPr>
          <w:rFonts w:ascii="Arial" w:hAnsi="Arial" w:cs="Arial"/>
          <w:sz w:val="24"/>
          <w:szCs w:val="24"/>
        </w:rPr>
        <w:t>prior to commencing the provision of medical appraisals</w:t>
      </w:r>
    </w:p>
    <w:p w:rsidR="00D06ADE" w:rsidRPr="005B0898" w:rsidRDefault="00240480" w:rsidP="00D06ADE">
      <w:pPr>
        <w:numPr>
          <w:ilvl w:val="0"/>
          <w:numId w:val="12"/>
        </w:numPr>
        <w:rPr>
          <w:rFonts w:ascii="Arial" w:hAnsi="Arial" w:cs="Arial"/>
          <w:sz w:val="24"/>
          <w:szCs w:val="24"/>
        </w:rPr>
      </w:pPr>
      <w:r w:rsidRPr="005B0898">
        <w:rPr>
          <w:rFonts w:ascii="Arial" w:hAnsi="Arial" w:cs="Arial"/>
          <w:sz w:val="24"/>
          <w:szCs w:val="24"/>
        </w:rPr>
        <w:t>at the point of contract renewal</w:t>
      </w:r>
    </w:p>
    <w:p w:rsidR="00D06ADE" w:rsidRPr="005B0898" w:rsidRDefault="00240480" w:rsidP="00D06ADE">
      <w:pPr>
        <w:numPr>
          <w:ilvl w:val="0"/>
          <w:numId w:val="12"/>
        </w:numPr>
        <w:rPr>
          <w:rFonts w:ascii="Arial" w:hAnsi="Arial" w:cs="Arial"/>
          <w:sz w:val="24"/>
          <w:szCs w:val="24"/>
        </w:rPr>
      </w:pPr>
      <w:r w:rsidRPr="005B0898">
        <w:rPr>
          <w:rFonts w:ascii="Arial" w:hAnsi="Arial" w:cs="Arial"/>
          <w:sz w:val="24"/>
          <w:szCs w:val="24"/>
        </w:rPr>
        <w:t>once in each revalidation cycle as a part of a local accreditation process.</w:t>
      </w:r>
    </w:p>
    <w:p w:rsidR="00D06ADE" w:rsidRPr="005B0898" w:rsidRDefault="00B12BC1" w:rsidP="00D06ADE">
      <w:pPr>
        <w:numPr>
          <w:ilvl w:val="0"/>
          <w:numId w:val="12"/>
        </w:numPr>
        <w:rPr>
          <w:rFonts w:ascii="Arial" w:hAnsi="Arial" w:cs="Arial"/>
          <w:sz w:val="24"/>
          <w:szCs w:val="24"/>
        </w:rPr>
      </w:pPr>
      <w:r w:rsidRPr="005B0898">
        <w:rPr>
          <w:rFonts w:ascii="Arial" w:hAnsi="Arial" w:cs="Arial"/>
          <w:sz w:val="24"/>
          <w:szCs w:val="24"/>
        </w:rPr>
        <w:t xml:space="preserve">Assessment of competence </w:t>
      </w:r>
      <w:r w:rsidR="00240480" w:rsidRPr="005B0898">
        <w:rPr>
          <w:rFonts w:ascii="Arial" w:hAnsi="Arial" w:cs="Arial"/>
          <w:sz w:val="24"/>
          <w:szCs w:val="24"/>
        </w:rPr>
        <w:t>may also be used in exceptional circumstances as a valuable exercise where there</w:t>
      </w:r>
      <w:r w:rsidRPr="005B0898">
        <w:rPr>
          <w:rFonts w:ascii="Arial" w:hAnsi="Arial" w:cs="Arial"/>
          <w:sz w:val="24"/>
          <w:szCs w:val="24"/>
        </w:rPr>
        <w:t xml:space="preserve"> </w:t>
      </w:r>
      <w:r w:rsidR="00240480" w:rsidRPr="005B0898">
        <w:rPr>
          <w:rFonts w:ascii="Arial" w:hAnsi="Arial" w:cs="Arial"/>
          <w:sz w:val="24"/>
          <w:szCs w:val="24"/>
        </w:rPr>
        <w:t>are concerns about the performance of a medical appraiser.</w:t>
      </w:r>
      <w:r w:rsidR="003A3321" w:rsidRPr="005B0898">
        <w:rPr>
          <w:rFonts w:ascii="Arial" w:hAnsi="Arial" w:cs="Arial"/>
          <w:sz w:val="24"/>
          <w:szCs w:val="24"/>
        </w:rPr>
        <w:t xml:space="preserve"> </w:t>
      </w:r>
    </w:p>
    <w:p w:rsidR="00240480" w:rsidRDefault="003A3321" w:rsidP="00D06ADE">
      <w:pPr>
        <w:ind w:left="360"/>
        <w:rPr>
          <w:rFonts w:ascii="Arial" w:hAnsi="Arial" w:cs="Arial"/>
          <w:sz w:val="24"/>
          <w:szCs w:val="24"/>
        </w:rPr>
      </w:pPr>
      <w:r w:rsidRPr="005B0898">
        <w:rPr>
          <w:rFonts w:ascii="Arial" w:hAnsi="Arial" w:cs="Arial"/>
          <w:sz w:val="24"/>
          <w:szCs w:val="24"/>
        </w:rPr>
        <w:t>(If appraisers are unable to maintain the required standard despite remedial input, they should not continue in the appraiser role).</w:t>
      </w:r>
    </w:p>
    <w:p w:rsidR="00521A49" w:rsidRDefault="00FC0079" w:rsidP="004D47BE">
      <w:pPr>
        <w:rPr>
          <w:rFonts w:ascii="Arial" w:hAnsi="Arial" w:cs="Arial"/>
          <w:sz w:val="24"/>
          <w:szCs w:val="24"/>
        </w:rPr>
      </w:pPr>
      <w:r>
        <w:rPr>
          <w:rFonts w:ascii="Arial" w:hAnsi="Arial" w:cs="Arial"/>
          <w:sz w:val="24"/>
          <w:szCs w:val="24"/>
        </w:rPr>
        <w:t xml:space="preserve">It is helpful to structure the approach to routine appraiser assurance according to the types of supporting information described in </w:t>
      </w:r>
      <w:r>
        <w:rPr>
          <w:rFonts w:ascii="Arial" w:hAnsi="Arial" w:cs="Arial"/>
          <w:i/>
          <w:sz w:val="24"/>
          <w:szCs w:val="24"/>
        </w:rPr>
        <w:t>Supporting information for Appraisal and Revalidation</w:t>
      </w:r>
      <w:r>
        <w:rPr>
          <w:rFonts w:ascii="Arial" w:hAnsi="Arial" w:cs="Arial"/>
          <w:sz w:val="24"/>
          <w:szCs w:val="24"/>
        </w:rPr>
        <w:t xml:space="preserve"> by the GMC</w:t>
      </w:r>
      <w:r w:rsidR="00521A49">
        <w:rPr>
          <w:rFonts w:ascii="Arial" w:hAnsi="Arial" w:cs="Arial"/>
          <w:sz w:val="24"/>
          <w:szCs w:val="24"/>
        </w:rPr>
        <w:t>,</w:t>
      </w:r>
      <w:r>
        <w:rPr>
          <w:rFonts w:ascii="Arial" w:hAnsi="Arial" w:cs="Arial"/>
          <w:sz w:val="24"/>
          <w:szCs w:val="24"/>
        </w:rPr>
        <w:t xml:space="preserve"> as meeting the needs of their guidance: </w:t>
      </w:r>
      <w:r>
        <w:rPr>
          <w:rFonts w:ascii="Arial" w:hAnsi="Arial" w:cs="Arial"/>
          <w:i/>
          <w:sz w:val="24"/>
          <w:szCs w:val="24"/>
        </w:rPr>
        <w:t>Good Medical Practice</w:t>
      </w:r>
      <w:r w:rsidR="00521A49">
        <w:rPr>
          <w:rFonts w:ascii="Arial" w:hAnsi="Arial" w:cs="Arial"/>
          <w:i/>
          <w:sz w:val="24"/>
          <w:szCs w:val="24"/>
        </w:rPr>
        <w:t>.</w:t>
      </w:r>
      <w:r w:rsidR="00521A49">
        <w:rPr>
          <w:rFonts w:ascii="Arial" w:hAnsi="Arial" w:cs="Arial"/>
          <w:sz w:val="24"/>
          <w:szCs w:val="24"/>
        </w:rPr>
        <w:t xml:space="preserve"> The six types of supporting information are:</w:t>
      </w:r>
    </w:p>
    <w:p w:rsidR="00521A49" w:rsidRDefault="00521A49" w:rsidP="004D47BE">
      <w:pPr>
        <w:numPr>
          <w:ilvl w:val="0"/>
          <w:numId w:val="21"/>
        </w:numPr>
        <w:spacing w:after="0" w:line="240" w:lineRule="auto"/>
        <w:ind w:left="357" w:hanging="357"/>
        <w:rPr>
          <w:rFonts w:ascii="Arial" w:hAnsi="Arial" w:cs="Arial"/>
          <w:sz w:val="24"/>
          <w:szCs w:val="24"/>
        </w:rPr>
      </w:pPr>
      <w:r>
        <w:rPr>
          <w:rFonts w:ascii="Arial" w:hAnsi="Arial" w:cs="Arial"/>
          <w:sz w:val="24"/>
          <w:szCs w:val="24"/>
        </w:rPr>
        <w:t>CPD</w:t>
      </w:r>
    </w:p>
    <w:p w:rsidR="00521A49" w:rsidRDefault="00521A49" w:rsidP="004D47BE">
      <w:pPr>
        <w:numPr>
          <w:ilvl w:val="0"/>
          <w:numId w:val="21"/>
        </w:numPr>
        <w:spacing w:after="0" w:line="240" w:lineRule="auto"/>
        <w:ind w:left="357" w:hanging="357"/>
        <w:rPr>
          <w:rFonts w:ascii="Arial" w:hAnsi="Arial" w:cs="Arial"/>
          <w:sz w:val="24"/>
          <w:szCs w:val="24"/>
        </w:rPr>
      </w:pPr>
      <w:r>
        <w:rPr>
          <w:rFonts w:ascii="Arial" w:hAnsi="Arial" w:cs="Arial"/>
          <w:sz w:val="24"/>
          <w:szCs w:val="24"/>
        </w:rPr>
        <w:t>Quality improvement activity</w:t>
      </w:r>
    </w:p>
    <w:p w:rsidR="00521A49" w:rsidRDefault="00521A49" w:rsidP="004D47BE">
      <w:pPr>
        <w:numPr>
          <w:ilvl w:val="0"/>
          <w:numId w:val="21"/>
        </w:numPr>
        <w:spacing w:after="0" w:line="240" w:lineRule="auto"/>
        <w:ind w:left="357" w:hanging="357"/>
        <w:rPr>
          <w:rFonts w:ascii="Arial" w:hAnsi="Arial" w:cs="Arial"/>
          <w:sz w:val="24"/>
          <w:szCs w:val="24"/>
        </w:rPr>
      </w:pPr>
      <w:r>
        <w:rPr>
          <w:rFonts w:ascii="Arial" w:hAnsi="Arial" w:cs="Arial"/>
          <w:sz w:val="24"/>
          <w:szCs w:val="24"/>
        </w:rPr>
        <w:t>Significant events</w:t>
      </w:r>
    </w:p>
    <w:p w:rsidR="00521A49" w:rsidRDefault="00521A49" w:rsidP="004D47BE">
      <w:pPr>
        <w:numPr>
          <w:ilvl w:val="0"/>
          <w:numId w:val="21"/>
        </w:numPr>
        <w:spacing w:after="0" w:line="240" w:lineRule="auto"/>
        <w:ind w:left="357" w:hanging="357"/>
        <w:rPr>
          <w:rFonts w:ascii="Arial" w:hAnsi="Arial" w:cs="Arial"/>
          <w:sz w:val="24"/>
          <w:szCs w:val="24"/>
        </w:rPr>
      </w:pPr>
      <w:r>
        <w:rPr>
          <w:rFonts w:ascii="Arial" w:hAnsi="Arial" w:cs="Arial"/>
          <w:sz w:val="24"/>
          <w:szCs w:val="24"/>
        </w:rPr>
        <w:t>Feedback from patients</w:t>
      </w:r>
    </w:p>
    <w:p w:rsidR="00521A49" w:rsidRDefault="00521A49" w:rsidP="004D47BE">
      <w:pPr>
        <w:numPr>
          <w:ilvl w:val="0"/>
          <w:numId w:val="21"/>
        </w:numPr>
        <w:spacing w:after="0" w:line="240" w:lineRule="auto"/>
        <w:ind w:left="357" w:hanging="357"/>
        <w:rPr>
          <w:rFonts w:ascii="Arial" w:hAnsi="Arial" w:cs="Arial"/>
          <w:sz w:val="24"/>
          <w:szCs w:val="24"/>
        </w:rPr>
      </w:pPr>
      <w:r>
        <w:rPr>
          <w:rFonts w:ascii="Arial" w:hAnsi="Arial" w:cs="Arial"/>
          <w:sz w:val="24"/>
          <w:szCs w:val="24"/>
        </w:rPr>
        <w:t>Feedback from colleagues</w:t>
      </w:r>
    </w:p>
    <w:p w:rsidR="00521A49" w:rsidRPr="004D47BE" w:rsidRDefault="00521A49" w:rsidP="004D47BE">
      <w:pPr>
        <w:numPr>
          <w:ilvl w:val="0"/>
          <w:numId w:val="21"/>
        </w:numPr>
        <w:spacing w:after="0" w:line="240" w:lineRule="auto"/>
        <w:ind w:left="357" w:hanging="357"/>
        <w:rPr>
          <w:rFonts w:ascii="Arial" w:hAnsi="Arial" w:cs="Arial"/>
          <w:sz w:val="24"/>
          <w:szCs w:val="24"/>
        </w:rPr>
      </w:pPr>
      <w:r>
        <w:rPr>
          <w:rFonts w:ascii="Arial" w:hAnsi="Arial" w:cs="Arial"/>
          <w:sz w:val="24"/>
          <w:szCs w:val="24"/>
        </w:rPr>
        <w:t>Complaints and compliments</w:t>
      </w:r>
    </w:p>
    <w:p w:rsidR="00700593" w:rsidRDefault="00700593" w:rsidP="004D47BE">
      <w:pPr>
        <w:rPr>
          <w:rFonts w:ascii="Cambria" w:hAnsi="Cambria"/>
          <w:bCs/>
          <w:i/>
          <w:iCs/>
          <w:color w:val="4F81BD"/>
          <w:sz w:val="24"/>
          <w:szCs w:val="26"/>
        </w:rPr>
      </w:pPr>
    </w:p>
    <w:p w:rsidR="00700593" w:rsidRPr="009520BA" w:rsidRDefault="00B7638F" w:rsidP="004D47BE">
      <w:pPr>
        <w:pStyle w:val="Heading4"/>
        <w:keepLines/>
        <w:numPr>
          <w:ilvl w:val="0"/>
          <w:numId w:val="22"/>
        </w:numPr>
        <w:spacing w:before="200" w:after="0" w:line="240" w:lineRule="auto"/>
        <w:rPr>
          <w:rFonts w:ascii="Cambria" w:hAnsi="Cambria"/>
          <w:bCs w:val="0"/>
          <w:i/>
          <w:iCs/>
          <w:color w:val="4F81BD"/>
          <w:sz w:val="24"/>
          <w:szCs w:val="26"/>
          <w:lang w:val="en-GB"/>
        </w:rPr>
      </w:pPr>
      <w:r>
        <w:rPr>
          <w:rFonts w:ascii="Cambria" w:hAnsi="Cambria"/>
          <w:bCs w:val="0"/>
          <w:i/>
          <w:iCs/>
          <w:color w:val="4F81BD"/>
          <w:sz w:val="24"/>
          <w:szCs w:val="26"/>
          <w:lang w:val="en-GB"/>
        </w:rPr>
        <w:t>CPD (</w:t>
      </w:r>
      <w:r w:rsidR="00FC0079">
        <w:rPr>
          <w:rFonts w:ascii="Cambria" w:hAnsi="Cambria"/>
          <w:bCs w:val="0"/>
          <w:i/>
          <w:iCs/>
          <w:color w:val="4F81BD"/>
          <w:sz w:val="24"/>
          <w:szCs w:val="26"/>
          <w:lang w:val="en-GB"/>
        </w:rPr>
        <w:t>To include participation in a</w:t>
      </w:r>
      <w:r w:rsidR="00700593">
        <w:rPr>
          <w:rFonts w:ascii="Cambria" w:hAnsi="Cambria"/>
          <w:bCs w:val="0"/>
          <w:i/>
          <w:iCs/>
          <w:color w:val="4F81BD"/>
          <w:sz w:val="24"/>
          <w:szCs w:val="26"/>
          <w:lang w:val="en-GB"/>
        </w:rPr>
        <w:t>ppraisal network meetings and other shared learning</w:t>
      </w:r>
      <w:r>
        <w:rPr>
          <w:rFonts w:ascii="Cambria" w:hAnsi="Cambria"/>
          <w:bCs w:val="0"/>
          <w:i/>
          <w:iCs/>
          <w:color w:val="4F81BD"/>
          <w:sz w:val="24"/>
          <w:szCs w:val="26"/>
          <w:lang w:val="en-GB"/>
        </w:rPr>
        <w:t>):</w:t>
      </w:r>
    </w:p>
    <w:p w:rsidR="00700593" w:rsidRPr="00700593" w:rsidRDefault="00FC0079" w:rsidP="00700593">
      <w:pPr>
        <w:rPr>
          <w:rFonts w:ascii="Arial" w:hAnsi="Arial" w:cs="Arial"/>
          <w:sz w:val="24"/>
          <w:szCs w:val="24"/>
        </w:rPr>
      </w:pPr>
      <w:r>
        <w:rPr>
          <w:rFonts w:ascii="Arial" w:hAnsi="Arial" w:cs="Arial"/>
          <w:sz w:val="24"/>
          <w:szCs w:val="24"/>
        </w:rPr>
        <w:t>Maintenance of CPD related to the appraiser role</w:t>
      </w:r>
      <w:r w:rsidR="00700593" w:rsidRPr="00700593">
        <w:rPr>
          <w:rFonts w:ascii="Arial" w:hAnsi="Arial" w:cs="Arial"/>
          <w:sz w:val="24"/>
          <w:szCs w:val="24"/>
        </w:rPr>
        <w:t xml:space="preserve"> is the individual’s responsibility but attendance at appraiser network meetings is an important means of achieving this</w:t>
      </w:r>
      <w:r w:rsidR="00700593">
        <w:rPr>
          <w:rFonts w:ascii="Arial" w:hAnsi="Arial" w:cs="Arial"/>
          <w:sz w:val="24"/>
          <w:szCs w:val="24"/>
        </w:rPr>
        <w:t xml:space="preserve">, and it is commonly </w:t>
      </w:r>
      <w:r w:rsidR="00C0337E">
        <w:rPr>
          <w:rFonts w:ascii="Arial" w:hAnsi="Arial" w:cs="Arial"/>
          <w:sz w:val="24"/>
          <w:szCs w:val="24"/>
        </w:rPr>
        <w:t>appropriate</w:t>
      </w:r>
      <w:r w:rsidR="00700593">
        <w:rPr>
          <w:rFonts w:ascii="Arial" w:hAnsi="Arial" w:cs="Arial"/>
          <w:sz w:val="24"/>
          <w:szCs w:val="24"/>
        </w:rPr>
        <w:t xml:space="preserve"> for designated bodies to facilitate this</w:t>
      </w:r>
      <w:r w:rsidR="00700593" w:rsidRPr="00700593">
        <w:rPr>
          <w:rFonts w:ascii="Arial" w:hAnsi="Arial" w:cs="Arial"/>
          <w:sz w:val="24"/>
          <w:szCs w:val="24"/>
        </w:rPr>
        <w:t>.  It is expected good practice that appraisers working independently or in small groups in small designated bodies should access wider appraiser peer groups and networks. Those commissioning</w:t>
      </w:r>
      <w:r w:rsidR="00700593">
        <w:rPr>
          <w:rFonts w:ascii="Arial" w:hAnsi="Arial" w:cs="Arial"/>
          <w:sz w:val="24"/>
          <w:szCs w:val="24"/>
        </w:rPr>
        <w:t xml:space="preserve"> the services of</w:t>
      </w:r>
      <w:r w:rsidR="00700593" w:rsidRPr="00700593">
        <w:rPr>
          <w:rFonts w:ascii="Arial" w:hAnsi="Arial" w:cs="Arial"/>
          <w:sz w:val="24"/>
          <w:szCs w:val="24"/>
        </w:rPr>
        <w:t xml:space="preserve"> appraisers should ensure that this is made possible to promote consistency. The importance of local appraisal networks is emphasised in QAMA and a buddying system for appraisers is also suggested as another way of ensuring benchmarking. </w:t>
      </w:r>
    </w:p>
    <w:p w:rsidR="00700593" w:rsidRPr="005B0898" w:rsidRDefault="00700593" w:rsidP="00700593">
      <w:pPr>
        <w:rPr>
          <w:rFonts w:ascii="Arial" w:hAnsi="Arial" w:cs="Arial"/>
          <w:sz w:val="24"/>
          <w:szCs w:val="24"/>
        </w:rPr>
      </w:pPr>
      <w:r w:rsidRPr="00700593">
        <w:rPr>
          <w:rFonts w:ascii="Arial" w:hAnsi="Arial" w:cs="Arial"/>
          <w:sz w:val="24"/>
          <w:szCs w:val="24"/>
        </w:rPr>
        <w:t>Appraiser network meetings should link into the national appraisal network so that there will be sharing of information, standards and resources across England to aid benchmarking</w:t>
      </w:r>
      <w:r>
        <w:rPr>
          <w:rFonts w:ascii="Arial" w:hAnsi="Arial" w:cs="Arial"/>
          <w:sz w:val="24"/>
          <w:szCs w:val="24"/>
        </w:rPr>
        <w:t xml:space="preserve"> and calibration of approach</w:t>
      </w:r>
      <w:r w:rsidRPr="00700593">
        <w:rPr>
          <w:rFonts w:ascii="Arial" w:hAnsi="Arial" w:cs="Arial"/>
          <w:sz w:val="24"/>
          <w:szCs w:val="24"/>
        </w:rPr>
        <w:t>.</w:t>
      </w:r>
    </w:p>
    <w:p w:rsidR="00700593" w:rsidRPr="004D47BE" w:rsidRDefault="00B7638F" w:rsidP="004D47BE">
      <w:pPr>
        <w:pStyle w:val="Heading4"/>
        <w:keepLines/>
        <w:numPr>
          <w:ilvl w:val="0"/>
          <w:numId w:val="22"/>
        </w:numPr>
        <w:spacing w:before="200" w:after="0" w:line="240" w:lineRule="auto"/>
        <w:rPr>
          <w:rFonts w:ascii="Cambria" w:hAnsi="Cambria"/>
          <w:bCs w:val="0"/>
          <w:i/>
          <w:iCs/>
          <w:color w:val="4F81BD"/>
          <w:sz w:val="24"/>
          <w:szCs w:val="26"/>
          <w:lang w:val="en-GB"/>
        </w:rPr>
      </w:pPr>
      <w:r>
        <w:rPr>
          <w:rFonts w:ascii="Cambria" w:hAnsi="Cambria"/>
          <w:bCs w:val="0"/>
          <w:i/>
          <w:iCs/>
          <w:color w:val="4F81BD"/>
          <w:sz w:val="24"/>
          <w:szCs w:val="26"/>
          <w:lang w:val="en-GB"/>
        </w:rPr>
        <w:t>Quality improvement activity (</w:t>
      </w:r>
      <w:r w:rsidR="00FC0079">
        <w:rPr>
          <w:rFonts w:ascii="Cambria" w:hAnsi="Cambria"/>
          <w:bCs w:val="0"/>
          <w:i/>
          <w:iCs/>
          <w:color w:val="4F81BD"/>
          <w:sz w:val="24"/>
          <w:szCs w:val="26"/>
          <w:lang w:val="en-GB"/>
        </w:rPr>
        <w:t xml:space="preserve">To include </w:t>
      </w:r>
      <w:r w:rsidR="00637720">
        <w:rPr>
          <w:rFonts w:ascii="Cambria" w:hAnsi="Cambria"/>
          <w:bCs w:val="0"/>
          <w:i/>
          <w:iCs/>
          <w:color w:val="4F81BD"/>
          <w:sz w:val="24"/>
          <w:szCs w:val="26"/>
          <w:lang w:val="en-GB"/>
        </w:rPr>
        <w:t>a</w:t>
      </w:r>
      <w:r w:rsidR="00700593">
        <w:rPr>
          <w:rFonts w:ascii="Cambria" w:hAnsi="Cambria"/>
          <w:bCs w:val="0"/>
          <w:i/>
          <w:iCs/>
          <w:color w:val="4F81BD"/>
          <w:sz w:val="24"/>
          <w:szCs w:val="26"/>
          <w:lang w:val="en-GB"/>
        </w:rPr>
        <w:t>ppraisal</w:t>
      </w:r>
      <w:r w:rsidR="00700593" w:rsidRPr="00215B57">
        <w:rPr>
          <w:rFonts w:ascii="Cambria" w:hAnsi="Cambria"/>
          <w:bCs w:val="0"/>
          <w:i/>
          <w:iCs/>
          <w:color w:val="4F81BD"/>
          <w:sz w:val="24"/>
          <w:szCs w:val="26"/>
        </w:rPr>
        <w:t xml:space="preserve"> summary</w:t>
      </w:r>
      <w:r w:rsidR="00700593">
        <w:rPr>
          <w:rFonts w:ascii="Cambria" w:hAnsi="Cambria"/>
          <w:bCs w:val="0"/>
          <w:i/>
          <w:iCs/>
          <w:color w:val="4F81BD"/>
          <w:sz w:val="24"/>
          <w:szCs w:val="26"/>
          <w:lang w:val="en-GB"/>
        </w:rPr>
        <w:t xml:space="preserve"> and PDP</w:t>
      </w:r>
      <w:r w:rsidR="00700593" w:rsidRPr="00215B57">
        <w:rPr>
          <w:rFonts w:ascii="Cambria" w:hAnsi="Cambria"/>
          <w:bCs w:val="0"/>
          <w:i/>
          <w:iCs/>
          <w:color w:val="4F81BD"/>
          <w:sz w:val="24"/>
          <w:szCs w:val="26"/>
        </w:rPr>
        <w:t xml:space="preserve"> audit tool</w:t>
      </w:r>
      <w:r>
        <w:rPr>
          <w:rFonts w:ascii="Cambria" w:hAnsi="Cambria"/>
          <w:bCs w:val="0"/>
          <w:i/>
          <w:iCs/>
          <w:color w:val="4F81BD"/>
          <w:sz w:val="24"/>
          <w:szCs w:val="26"/>
          <w:lang w:val="en-GB"/>
        </w:rPr>
        <w:t>):</w:t>
      </w:r>
    </w:p>
    <w:p w:rsidR="00700593" w:rsidRDefault="00700593" w:rsidP="00700593">
      <w:pPr>
        <w:rPr>
          <w:rFonts w:ascii="Arial" w:hAnsi="Arial" w:cs="Arial"/>
          <w:sz w:val="24"/>
          <w:szCs w:val="24"/>
        </w:rPr>
      </w:pPr>
      <w:r w:rsidRPr="005B0898">
        <w:rPr>
          <w:rFonts w:ascii="Arial" w:hAnsi="Arial" w:cs="Arial"/>
          <w:sz w:val="24"/>
          <w:szCs w:val="24"/>
        </w:rPr>
        <w:t>Appraisal outputs should be audited using an audit tool for the purposes of benchmarking and identifying individual and group learning needs.</w:t>
      </w:r>
      <w:r>
        <w:rPr>
          <w:rFonts w:ascii="Arial" w:hAnsi="Arial" w:cs="Arial"/>
          <w:sz w:val="24"/>
          <w:szCs w:val="24"/>
        </w:rPr>
        <w:t xml:space="preserve">  A </w:t>
      </w:r>
      <w:r w:rsidRPr="00215B57">
        <w:rPr>
          <w:rFonts w:ascii="Arial" w:hAnsi="Arial" w:cs="Arial"/>
          <w:sz w:val="24"/>
          <w:szCs w:val="24"/>
        </w:rPr>
        <w:t xml:space="preserve">recommended </w:t>
      </w:r>
      <w:r w:rsidR="00C0337E">
        <w:rPr>
          <w:rFonts w:ascii="Arial" w:hAnsi="Arial" w:cs="Arial"/>
          <w:sz w:val="24"/>
          <w:szCs w:val="24"/>
        </w:rPr>
        <w:t xml:space="preserve">appraisal summary and PDP </w:t>
      </w:r>
      <w:r w:rsidRPr="00215B57">
        <w:rPr>
          <w:rFonts w:ascii="Arial" w:hAnsi="Arial" w:cs="Arial"/>
          <w:sz w:val="24"/>
          <w:szCs w:val="24"/>
        </w:rPr>
        <w:t>audit tool</w:t>
      </w:r>
      <w:r w:rsidR="00C0337E">
        <w:rPr>
          <w:rFonts w:ascii="Arial" w:hAnsi="Arial" w:cs="Arial"/>
          <w:sz w:val="24"/>
          <w:szCs w:val="24"/>
        </w:rPr>
        <w:t xml:space="preserve"> (ASPAT)</w:t>
      </w:r>
      <w:r w:rsidRPr="00215B57">
        <w:rPr>
          <w:rFonts w:ascii="Arial" w:hAnsi="Arial" w:cs="Arial"/>
          <w:sz w:val="24"/>
          <w:szCs w:val="24"/>
        </w:rPr>
        <w:t xml:space="preserve"> is attached in the </w:t>
      </w:r>
      <w:r w:rsidR="00C0337E">
        <w:rPr>
          <w:rFonts w:ascii="Arial" w:hAnsi="Arial" w:cs="Arial"/>
          <w:sz w:val="24"/>
          <w:szCs w:val="24"/>
        </w:rPr>
        <w:t>A</w:t>
      </w:r>
      <w:r w:rsidRPr="00215B57">
        <w:rPr>
          <w:rFonts w:ascii="Arial" w:hAnsi="Arial" w:cs="Arial"/>
          <w:sz w:val="24"/>
          <w:szCs w:val="24"/>
        </w:rPr>
        <w:t>ppendix</w:t>
      </w:r>
      <w:r w:rsidR="00C0337E">
        <w:rPr>
          <w:rFonts w:ascii="Arial" w:hAnsi="Arial" w:cs="Arial"/>
          <w:sz w:val="24"/>
          <w:szCs w:val="24"/>
        </w:rPr>
        <w:t xml:space="preserve"> 1</w:t>
      </w:r>
      <w:r>
        <w:rPr>
          <w:rFonts w:ascii="Arial" w:hAnsi="Arial" w:cs="Arial"/>
          <w:sz w:val="24"/>
          <w:szCs w:val="24"/>
        </w:rPr>
        <w:t>.</w:t>
      </w:r>
    </w:p>
    <w:p w:rsidR="00700593" w:rsidRPr="00215B57" w:rsidRDefault="00700593" w:rsidP="00700593">
      <w:pPr>
        <w:rPr>
          <w:rFonts w:ascii="Arial" w:hAnsi="Arial" w:cs="Arial"/>
          <w:sz w:val="24"/>
          <w:szCs w:val="24"/>
        </w:rPr>
      </w:pPr>
      <w:r w:rsidRPr="00215B57">
        <w:rPr>
          <w:rFonts w:ascii="Arial" w:hAnsi="Arial" w:cs="Arial"/>
          <w:sz w:val="24"/>
          <w:szCs w:val="24"/>
        </w:rPr>
        <w:t>Th</w:t>
      </w:r>
      <w:r w:rsidR="00C0337E">
        <w:rPr>
          <w:rFonts w:ascii="Arial" w:hAnsi="Arial" w:cs="Arial"/>
          <w:sz w:val="24"/>
          <w:szCs w:val="24"/>
        </w:rPr>
        <w:t>e ASPAT</w:t>
      </w:r>
      <w:r w:rsidRPr="00215B57">
        <w:rPr>
          <w:rFonts w:ascii="Arial" w:hAnsi="Arial" w:cs="Arial"/>
          <w:sz w:val="24"/>
          <w:szCs w:val="24"/>
        </w:rPr>
        <w:t xml:space="preserve"> has been developed by doctors from the primary, secondary and independent sector and is a generic tool that may be used to audit the appraisal summary and PDP of all doctors in England. It may also be useful as a reference for appraisers as they write their appraisal summaries.</w:t>
      </w:r>
    </w:p>
    <w:p w:rsidR="00700593" w:rsidRPr="00215B57" w:rsidRDefault="00C0337E" w:rsidP="00700593">
      <w:pPr>
        <w:spacing w:after="160" w:line="259" w:lineRule="auto"/>
        <w:rPr>
          <w:rFonts w:ascii="Arial" w:hAnsi="Arial" w:cs="Arial"/>
          <w:sz w:val="24"/>
          <w:szCs w:val="24"/>
        </w:rPr>
      </w:pPr>
      <w:r>
        <w:rPr>
          <w:rFonts w:ascii="Arial" w:hAnsi="Arial" w:cs="Arial"/>
          <w:sz w:val="24"/>
          <w:szCs w:val="24"/>
        </w:rPr>
        <w:t xml:space="preserve">The ASPAT </w:t>
      </w:r>
      <w:r w:rsidR="00700593" w:rsidRPr="00215B57">
        <w:rPr>
          <w:rFonts w:ascii="Arial" w:hAnsi="Arial" w:cs="Arial"/>
          <w:sz w:val="24"/>
          <w:szCs w:val="24"/>
        </w:rPr>
        <w:t xml:space="preserve">has been written after reviewing other available appraisal audit tools such as </w:t>
      </w:r>
      <w:r w:rsidR="00700593" w:rsidRPr="004D47BE">
        <w:rPr>
          <w:rFonts w:ascii="Arial" w:hAnsi="Arial" w:cs="Arial"/>
          <w:i/>
          <w:sz w:val="24"/>
          <w:szCs w:val="24"/>
        </w:rPr>
        <w:t>PROGRESS</w:t>
      </w:r>
      <w:r w:rsidR="00700593" w:rsidRPr="00215B57">
        <w:rPr>
          <w:rFonts w:ascii="Arial" w:hAnsi="Arial" w:cs="Arial"/>
          <w:sz w:val="24"/>
          <w:szCs w:val="24"/>
        </w:rPr>
        <w:t xml:space="preserve">, </w:t>
      </w:r>
      <w:r w:rsidR="00700593" w:rsidRPr="004D47BE">
        <w:rPr>
          <w:rFonts w:ascii="Arial" w:hAnsi="Arial" w:cs="Arial"/>
          <w:i/>
          <w:sz w:val="24"/>
          <w:szCs w:val="24"/>
        </w:rPr>
        <w:t>EXCELLENCE</w:t>
      </w:r>
      <w:r w:rsidR="00700593" w:rsidRPr="00215B57">
        <w:rPr>
          <w:rFonts w:ascii="Arial" w:hAnsi="Arial" w:cs="Arial"/>
          <w:sz w:val="24"/>
          <w:szCs w:val="24"/>
        </w:rPr>
        <w:t xml:space="preserve">, the </w:t>
      </w:r>
      <w:r w:rsidR="00700593" w:rsidRPr="004D47BE">
        <w:rPr>
          <w:rFonts w:ascii="Arial" w:hAnsi="Arial" w:cs="Arial"/>
          <w:i/>
          <w:sz w:val="24"/>
          <w:szCs w:val="24"/>
        </w:rPr>
        <w:t>East Midlands tool</w:t>
      </w:r>
      <w:r w:rsidR="00700593" w:rsidRPr="00215B57">
        <w:rPr>
          <w:rFonts w:ascii="Arial" w:hAnsi="Arial" w:cs="Arial"/>
          <w:sz w:val="24"/>
          <w:szCs w:val="24"/>
        </w:rPr>
        <w:t xml:space="preserve"> and the </w:t>
      </w:r>
      <w:r w:rsidR="00700593" w:rsidRPr="004D47BE">
        <w:rPr>
          <w:rFonts w:ascii="Arial" w:hAnsi="Arial" w:cs="Arial"/>
          <w:i/>
          <w:sz w:val="24"/>
          <w:szCs w:val="24"/>
        </w:rPr>
        <w:t>Oxford tool</w:t>
      </w:r>
      <w:r w:rsidR="00700593" w:rsidRPr="00215B57">
        <w:rPr>
          <w:rFonts w:ascii="Arial" w:hAnsi="Arial" w:cs="Arial"/>
          <w:sz w:val="24"/>
          <w:szCs w:val="24"/>
        </w:rPr>
        <w:t xml:space="preserve">. This audit tool covers many similar areas to its predecessors </w:t>
      </w:r>
      <w:r>
        <w:rPr>
          <w:rFonts w:ascii="Arial" w:hAnsi="Arial" w:cs="Arial"/>
          <w:sz w:val="24"/>
          <w:szCs w:val="24"/>
        </w:rPr>
        <w:t>and</w:t>
      </w:r>
      <w:r w:rsidR="00700593" w:rsidRPr="00215B57">
        <w:rPr>
          <w:rFonts w:ascii="Arial" w:hAnsi="Arial" w:cs="Arial"/>
          <w:sz w:val="24"/>
          <w:szCs w:val="24"/>
        </w:rPr>
        <w:t xml:space="preserve"> offers further development in certain areas. </w:t>
      </w:r>
      <w:r w:rsidR="00700593" w:rsidRPr="005B0898">
        <w:rPr>
          <w:rFonts w:ascii="Arial" w:hAnsi="Arial" w:cs="Arial"/>
          <w:sz w:val="24"/>
          <w:szCs w:val="24"/>
        </w:rPr>
        <w:t xml:space="preserve">Whilst the </w:t>
      </w:r>
      <w:r>
        <w:rPr>
          <w:rFonts w:ascii="Arial" w:hAnsi="Arial" w:cs="Arial"/>
          <w:sz w:val="24"/>
          <w:szCs w:val="24"/>
        </w:rPr>
        <w:t>ASPAT</w:t>
      </w:r>
      <w:r w:rsidR="00700593" w:rsidRPr="005B0898">
        <w:rPr>
          <w:rFonts w:ascii="Arial" w:hAnsi="Arial" w:cs="Arial"/>
          <w:sz w:val="24"/>
          <w:szCs w:val="24"/>
        </w:rPr>
        <w:t xml:space="preserve"> is not specifically intended to </w:t>
      </w:r>
      <w:r>
        <w:rPr>
          <w:rFonts w:ascii="Arial" w:hAnsi="Arial" w:cs="Arial"/>
          <w:sz w:val="24"/>
          <w:szCs w:val="24"/>
        </w:rPr>
        <w:t>replace other</w:t>
      </w:r>
      <w:r w:rsidR="00700593" w:rsidRPr="005B0898">
        <w:rPr>
          <w:rFonts w:ascii="Arial" w:hAnsi="Arial" w:cs="Arial"/>
          <w:sz w:val="24"/>
          <w:szCs w:val="24"/>
        </w:rPr>
        <w:t xml:space="preserve"> </w:t>
      </w:r>
      <w:r>
        <w:rPr>
          <w:rFonts w:ascii="Arial" w:hAnsi="Arial" w:cs="Arial"/>
          <w:sz w:val="24"/>
          <w:szCs w:val="24"/>
        </w:rPr>
        <w:t xml:space="preserve">tools </w:t>
      </w:r>
      <w:r w:rsidR="00700593" w:rsidRPr="005B0898">
        <w:rPr>
          <w:rFonts w:ascii="Arial" w:hAnsi="Arial" w:cs="Arial"/>
          <w:sz w:val="24"/>
          <w:szCs w:val="24"/>
        </w:rPr>
        <w:t>where the</w:t>
      </w:r>
      <w:r>
        <w:rPr>
          <w:rFonts w:ascii="Arial" w:hAnsi="Arial" w:cs="Arial"/>
          <w:sz w:val="24"/>
          <w:szCs w:val="24"/>
        </w:rPr>
        <w:t>se</w:t>
      </w:r>
      <w:r w:rsidR="00700593" w:rsidRPr="005B0898">
        <w:rPr>
          <w:rFonts w:ascii="Arial" w:hAnsi="Arial" w:cs="Arial"/>
          <w:sz w:val="24"/>
          <w:szCs w:val="24"/>
        </w:rPr>
        <w:t xml:space="preserve"> are being used to good effect, it may act as a suitable standard tool in places where no such process has been in place</w:t>
      </w:r>
      <w:r w:rsidR="00700593">
        <w:rPr>
          <w:rFonts w:ascii="Arial" w:hAnsi="Arial" w:cs="Arial"/>
          <w:sz w:val="24"/>
          <w:szCs w:val="24"/>
        </w:rPr>
        <w:t xml:space="preserve"> before</w:t>
      </w:r>
      <w:r w:rsidR="00700593" w:rsidRPr="005B0898">
        <w:rPr>
          <w:rFonts w:ascii="Arial" w:hAnsi="Arial" w:cs="Arial"/>
          <w:sz w:val="24"/>
          <w:szCs w:val="24"/>
        </w:rPr>
        <w:t>.</w:t>
      </w:r>
    </w:p>
    <w:p w:rsidR="00700593" w:rsidRPr="00215B57" w:rsidRDefault="00700593" w:rsidP="00700593">
      <w:pPr>
        <w:spacing w:after="160" w:line="259" w:lineRule="auto"/>
        <w:rPr>
          <w:rFonts w:ascii="Arial" w:hAnsi="Arial" w:cs="Arial"/>
          <w:sz w:val="24"/>
          <w:szCs w:val="24"/>
        </w:rPr>
      </w:pPr>
      <w:r w:rsidRPr="00215B57">
        <w:rPr>
          <w:rFonts w:ascii="Arial" w:hAnsi="Arial" w:cs="Arial"/>
          <w:sz w:val="24"/>
          <w:szCs w:val="24"/>
        </w:rPr>
        <w:t xml:space="preserve">It is envisaged that senior appraisers might initially audit a random anonymised sample of appraisal summaries and PDPs from each appraiser to gain an overview of the quality of the </w:t>
      </w:r>
      <w:r w:rsidR="00C0337E">
        <w:rPr>
          <w:rFonts w:ascii="Arial" w:hAnsi="Arial" w:cs="Arial"/>
          <w:sz w:val="24"/>
          <w:szCs w:val="24"/>
        </w:rPr>
        <w:t xml:space="preserve">individual’s and the overall </w:t>
      </w:r>
      <w:r w:rsidRPr="00215B57">
        <w:rPr>
          <w:rFonts w:ascii="Arial" w:hAnsi="Arial" w:cs="Arial"/>
          <w:sz w:val="24"/>
          <w:szCs w:val="24"/>
        </w:rPr>
        <w:t>appraiser group</w:t>
      </w:r>
      <w:r w:rsidR="00C0337E">
        <w:rPr>
          <w:rFonts w:ascii="Arial" w:hAnsi="Arial" w:cs="Arial"/>
          <w:sz w:val="24"/>
          <w:szCs w:val="24"/>
        </w:rPr>
        <w:t>’s</w:t>
      </w:r>
      <w:r w:rsidRPr="00215B57">
        <w:rPr>
          <w:rFonts w:ascii="Arial" w:hAnsi="Arial" w:cs="Arial"/>
          <w:sz w:val="24"/>
          <w:szCs w:val="24"/>
        </w:rPr>
        <w:t xml:space="preserve"> outputs.</w:t>
      </w:r>
      <w:r w:rsidR="00C0337E">
        <w:rPr>
          <w:rFonts w:ascii="Arial" w:hAnsi="Arial" w:cs="Arial"/>
          <w:sz w:val="24"/>
          <w:szCs w:val="24"/>
        </w:rPr>
        <w:t xml:space="preserve"> </w:t>
      </w:r>
      <w:r w:rsidR="00F457AD">
        <w:rPr>
          <w:rFonts w:ascii="Arial" w:hAnsi="Arial" w:cs="Arial"/>
          <w:sz w:val="24"/>
          <w:szCs w:val="24"/>
        </w:rPr>
        <w:t>In the absence of firm parameters around quantity and periodicity, a</w:t>
      </w:r>
      <w:r w:rsidR="00C0337E">
        <w:rPr>
          <w:rFonts w:ascii="Arial" w:hAnsi="Arial" w:cs="Arial"/>
          <w:sz w:val="24"/>
          <w:szCs w:val="24"/>
        </w:rPr>
        <w:t xml:space="preserve"> suitable </w:t>
      </w:r>
      <w:r w:rsidR="004D47BE">
        <w:rPr>
          <w:rFonts w:ascii="Arial" w:hAnsi="Arial" w:cs="Arial"/>
          <w:sz w:val="24"/>
          <w:szCs w:val="24"/>
        </w:rPr>
        <w:t xml:space="preserve">minimum number </w:t>
      </w:r>
      <w:r w:rsidR="00C0337E">
        <w:rPr>
          <w:rFonts w:ascii="Arial" w:hAnsi="Arial" w:cs="Arial"/>
          <w:sz w:val="24"/>
          <w:szCs w:val="24"/>
        </w:rPr>
        <w:t xml:space="preserve">to review on an annual basis </w:t>
      </w:r>
      <w:r w:rsidR="004D47BE">
        <w:rPr>
          <w:rFonts w:ascii="Arial" w:hAnsi="Arial" w:cs="Arial"/>
          <w:sz w:val="24"/>
          <w:szCs w:val="24"/>
        </w:rPr>
        <w:t>is two sets of appraisal outputs</w:t>
      </w:r>
      <w:r w:rsidR="00F457AD">
        <w:rPr>
          <w:rFonts w:ascii="Arial" w:hAnsi="Arial" w:cs="Arial"/>
          <w:sz w:val="24"/>
          <w:szCs w:val="24"/>
        </w:rPr>
        <w:t>. T</w:t>
      </w:r>
      <w:r w:rsidR="00C0337E">
        <w:rPr>
          <w:rFonts w:ascii="Arial" w:hAnsi="Arial" w:cs="Arial"/>
          <w:sz w:val="24"/>
          <w:szCs w:val="24"/>
        </w:rPr>
        <w:t>o some extent the proportion requiring review depends on the confidence of the responsible officer in the reliability of the appraisal outputs, reducing in circumstances where the confidence is high, and increasing if confidence is challenged.</w:t>
      </w:r>
    </w:p>
    <w:p w:rsidR="00700593" w:rsidRPr="00215B57" w:rsidRDefault="00700593" w:rsidP="00700593">
      <w:pPr>
        <w:spacing w:after="160" w:line="259" w:lineRule="auto"/>
        <w:rPr>
          <w:rFonts w:ascii="Arial" w:hAnsi="Arial" w:cs="Arial"/>
          <w:sz w:val="24"/>
          <w:szCs w:val="24"/>
        </w:rPr>
      </w:pPr>
      <w:r w:rsidRPr="00215B57">
        <w:rPr>
          <w:rFonts w:ascii="Arial" w:hAnsi="Arial" w:cs="Arial"/>
          <w:sz w:val="24"/>
          <w:szCs w:val="24"/>
        </w:rPr>
        <w:t>It is clear that scoring using the tool will be subjective to some extent. It offers a chance to give quantitative and qualitative feedback (the latter in the form of comments from the senior appraiser).</w:t>
      </w:r>
    </w:p>
    <w:p w:rsidR="00700593" w:rsidRDefault="00700593" w:rsidP="00700593">
      <w:pPr>
        <w:spacing w:after="160" w:line="259" w:lineRule="auto"/>
        <w:rPr>
          <w:rFonts w:ascii="Arial" w:hAnsi="Arial" w:cs="Arial"/>
          <w:sz w:val="24"/>
          <w:szCs w:val="24"/>
        </w:rPr>
      </w:pPr>
      <w:r w:rsidRPr="00215B57">
        <w:rPr>
          <w:rFonts w:ascii="Arial" w:hAnsi="Arial" w:cs="Arial"/>
          <w:sz w:val="24"/>
          <w:szCs w:val="24"/>
        </w:rPr>
        <w:t>The results of audit should be presented as a subjective snap shot of the appraiser’s performance and should be used to identify areas for development in a supportive non-judgemental way.</w:t>
      </w:r>
    </w:p>
    <w:p w:rsidR="00521A49" w:rsidRPr="00637720" w:rsidRDefault="00521A49" w:rsidP="004D47BE">
      <w:pPr>
        <w:keepNext/>
        <w:keepLines/>
        <w:numPr>
          <w:ilvl w:val="0"/>
          <w:numId w:val="22"/>
        </w:numPr>
        <w:spacing w:before="200" w:after="0" w:line="240" w:lineRule="auto"/>
        <w:outlineLvl w:val="3"/>
        <w:rPr>
          <w:rFonts w:ascii="Cambria" w:eastAsia="Times New Roman" w:hAnsi="Cambria"/>
          <w:b/>
          <w:i/>
          <w:iCs/>
          <w:color w:val="4F81BD"/>
          <w:sz w:val="24"/>
          <w:szCs w:val="26"/>
        </w:rPr>
      </w:pPr>
      <w:r>
        <w:rPr>
          <w:rFonts w:ascii="Cambria" w:eastAsia="Times New Roman" w:hAnsi="Cambria"/>
          <w:b/>
          <w:i/>
          <w:iCs/>
          <w:color w:val="4F81BD"/>
          <w:sz w:val="24"/>
          <w:szCs w:val="26"/>
        </w:rPr>
        <w:t>Significant events:</w:t>
      </w:r>
    </w:p>
    <w:p w:rsidR="00521A49" w:rsidRDefault="00521A49" w:rsidP="004D47BE">
      <w:pPr>
        <w:spacing w:after="160" w:line="259" w:lineRule="auto"/>
        <w:rPr>
          <w:rFonts w:ascii="Arial" w:hAnsi="Arial" w:cs="Arial"/>
          <w:bCs/>
          <w:sz w:val="24"/>
          <w:szCs w:val="24"/>
        </w:rPr>
      </w:pPr>
      <w:r w:rsidRPr="004D47BE">
        <w:rPr>
          <w:rFonts w:ascii="Arial" w:hAnsi="Arial" w:cs="Arial"/>
          <w:bCs/>
          <w:sz w:val="24"/>
          <w:szCs w:val="24"/>
        </w:rPr>
        <w:t xml:space="preserve">In a parallel fashion to clinical professional roles, appraisers should be alert to incidents and events which are worthy of capture from which learning and development can be derived. Whilst events equivalent to serious untoward incidents are likely to be uncommon in an appraisal setting, events suitable for consideration include but are not limited to: </w:t>
      </w:r>
      <w:r w:rsidRPr="004D47BE">
        <w:rPr>
          <w:rFonts w:ascii="Arial" w:hAnsi="Arial" w:cs="Arial"/>
          <w:sz w:val="24"/>
          <w:szCs w:val="24"/>
        </w:rPr>
        <w:t xml:space="preserve"> </w:t>
      </w:r>
      <w:r w:rsidRPr="004D47BE">
        <w:rPr>
          <w:rFonts w:ascii="Arial" w:hAnsi="Arial" w:cs="Arial"/>
          <w:bCs/>
          <w:sz w:val="24"/>
          <w:szCs w:val="24"/>
        </w:rPr>
        <w:t xml:space="preserve">an </w:t>
      </w:r>
      <w:r w:rsidRPr="004D47BE">
        <w:rPr>
          <w:rFonts w:ascii="Arial" w:hAnsi="Arial" w:cs="Arial"/>
          <w:sz w:val="24"/>
          <w:szCs w:val="24"/>
        </w:rPr>
        <w:t>unexpected concern</w:t>
      </w:r>
      <w:r w:rsidRPr="004D47BE">
        <w:rPr>
          <w:rFonts w:ascii="Arial" w:hAnsi="Arial" w:cs="Arial"/>
          <w:bCs/>
          <w:sz w:val="24"/>
          <w:szCs w:val="24"/>
        </w:rPr>
        <w:t xml:space="preserve"> which comes to light in an appraisal</w:t>
      </w:r>
      <w:r w:rsidRPr="004D47BE">
        <w:rPr>
          <w:rFonts w:ascii="Arial" w:hAnsi="Arial" w:cs="Arial"/>
          <w:sz w:val="24"/>
          <w:szCs w:val="24"/>
        </w:rPr>
        <w:t xml:space="preserve">, </w:t>
      </w:r>
      <w:r w:rsidRPr="004D47BE">
        <w:rPr>
          <w:rFonts w:ascii="Arial" w:hAnsi="Arial" w:cs="Arial"/>
          <w:bCs/>
          <w:sz w:val="24"/>
          <w:szCs w:val="24"/>
        </w:rPr>
        <w:t xml:space="preserve">an </w:t>
      </w:r>
      <w:r w:rsidRPr="004D47BE">
        <w:rPr>
          <w:rFonts w:ascii="Arial" w:hAnsi="Arial" w:cs="Arial"/>
          <w:sz w:val="24"/>
          <w:szCs w:val="24"/>
        </w:rPr>
        <w:t xml:space="preserve">interrupted appraisal, failure to agree </w:t>
      </w:r>
      <w:r w:rsidRPr="004D47BE">
        <w:rPr>
          <w:rFonts w:ascii="Arial" w:hAnsi="Arial" w:cs="Arial"/>
          <w:bCs/>
          <w:sz w:val="24"/>
          <w:szCs w:val="24"/>
        </w:rPr>
        <w:t xml:space="preserve">the appraisal </w:t>
      </w:r>
      <w:r w:rsidRPr="004D47BE">
        <w:rPr>
          <w:rFonts w:ascii="Arial" w:hAnsi="Arial" w:cs="Arial"/>
          <w:sz w:val="24"/>
          <w:szCs w:val="24"/>
        </w:rPr>
        <w:t xml:space="preserve">outputs with </w:t>
      </w:r>
      <w:r w:rsidR="004D47BE">
        <w:rPr>
          <w:rFonts w:ascii="Arial" w:hAnsi="Arial" w:cs="Arial"/>
          <w:sz w:val="24"/>
          <w:szCs w:val="24"/>
        </w:rPr>
        <w:t xml:space="preserve">the </w:t>
      </w:r>
      <w:r w:rsidRPr="004D47BE">
        <w:rPr>
          <w:rFonts w:ascii="Arial" w:hAnsi="Arial" w:cs="Arial"/>
          <w:sz w:val="24"/>
          <w:szCs w:val="24"/>
        </w:rPr>
        <w:t>docto</w:t>
      </w:r>
      <w:r w:rsidRPr="004D47BE">
        <w:rPr>
          <w:rFonts w:ascii="Arial" w:hAnsi="Arial" w:cs="Arial"/>
          <w:bCs/>
          <w:sz w:val="24"/>
          <w:szCs w:val="24"/>
        </w:rPr>
        <w:t>r. There are many suitable templates for supporting significant event and incident capture and review; the key component of the process is the inclusion of reflection and identification of personal development.</w:t>
      </w:r>
    </w:p>
    <w:p w:rsidR="00521A49" w:rsidRDefault="00521A49" w:rsidP="00ED73C9">
      <w:pPr>
        <w:keepNext/>
        <w:keepLines/>
        <w:numPr>
          <w:ilvl w:val="0"/>
          <w:numId w:val="22"/>
        </w:numPr>
        <w:spacing w:before="200" w:after="0" w:line="240" w:lineRule="auto"/>
        <w:outlineLvl w:val="3"/>
        <w:rPr>
          <w:rFonts w:ascii="Cambria" w:eastAsia="Times New Roman" w:hAnsi="Cambria"/>
          <w:b/>
          <w:i/>
          <w:iCs/>
          <w:color w:val="4F81BD"/>
          <w:sz w:val="24"/>
          <w:szCs w:val="26"/>
        </w:rPr>
      </w:pPr>
      <w:r>
        <w:rPr>
          <w:rFonts w:ascii="Cambria" w:eastAsia="Times New Roman" w:hAnsi="Cambria"/>
          <w:b/>
          <w:i/>
          <w:iCs/>
          <w:color w:val="4F81BD"/>
          <w:sz w:val="24"/>
          <w:szCs w:val="26"/>
        </w:rPr>
        <w:t>F</w:t>
      </w:r>
      <w:r w:rsidR="00B7638F">
        <w:rPr>
          <w:rFonts w:ascii="Cambria" w:eastAsia="Times New Roman" w:hAnsi="Cambria"/>
          <w:b/>
          <w:i/>
          <w:iCs/>
          <w:color w:val="4F81BD"/>
          <w:sz w:val="24"/>
          <w:szCs w:val="26"/>
        </w:rPr>
        <w:t>eedback from doctors being appraised:</w:t>
      </w:r>
    </w:p>
    <w:p w:rsidR="00637720" w:rsidRDefault="00521A49" w:rsidP="004D47BE">
      <w:pPr>
        <w:spacing w:after="160" w:line="259" w:lineRule="auto"/>
        <w:rPr>
          <w:rFonts w:ascii="Arial" w:hAnsi="Arial" w:cs="Arial"/>
          <w:sz w:val="24"/>
          <w:szCs w:val="24"/>
        </w:rPr>
      </w:pPr>
      <w:r>
        <w:rPr>
          <w:rFonts w:ascii="Arial" w:hAnsi="Arial" w:cs="Arial"/>
          <w:sz w:val="24"/>
          <w:szCs w:val="24"/>
        </w:rPr>
        <w:t>In the context of appraisal duties, the doctors that they are appraising can be viewed by the appraiser as ‘patients’ or ‘clients’. Regardless of this semantic point, f</w:t>
      </w:r>
      <w:r w:rsidR="00B7638F" w:rsidRPr="004D47BE">
        <w:rPr>
          <w:rFonts w:ascii="Arial" w:hAnsi="Arial" w:cs="Arial"/>
          <w:sz w:val="24"/>
          <w:szCs w:val="24"/>
        </w:rPr>
        <w:t>eedback from the doctors they appraise is a valuable source of information for an appraiser.</w:t>
      </w:r>
      <w:r>
        <w:rPr>
          <w:rFonts w:ascii="Arial" w:hAnsi="Arial" w:cs="Arial"/>
          <w:sz w:val="24"/>
          <w:szCs w:val="24"/>
        </w:rPr>
        <w:t xml:space="preserve"> </w:t>
      </w:r>
      <w:r w:rsidR="00B7638F" w:rsidRPr="007435C9">
        <w:rPr>
          <w:rFonts w:ascii="Arial" w:hAnsi="Arial" w:cs="Arial"/>
          <w:sz w:val="24"/>
          <w:szCs w:val="24"/>
        </w:rPr>
        <w:t xml:space="preserve">Several of the commercially available appraisal formats have inbuilt tools to support this. Where such tools are not available, the appendices of </w:t>
      </w:r>
      <w:r w:rsidR="00B7638F" w:rsidRPr="007435C9">
        <w:rPr>
          <w:rFonts w:ascii="Arial" w:hAnsi="Arial" w:cs="Arial"/>
          <w:i/>
          <w:sz w:val="24"/>
          <w:szCs w:val="24"/>
        </w:rPr>
        <w:t>Quality assuring medical appraisers</w:t>
      </w:r>
      <w:r w:rsidR="00B7638F" w:rsidRPr="007435C9">
        <w:rPr>
          <w:rFonts w:ascii="Arial" w:hAnsi="Arial" w:cs="Arial"/>
          <w:sz w:val="24"/>
          <w:szCs w:val="24"/>
        </w:rPr>
        <w:t xml:space="preserve"> provides a suitable format. A form derived from this can be found in Appendix 2. </w:t>
      </w:r>
    </w:p>
    <w:p w:rsidR="00521A49" w:rsidRPr="00700593" w:rsidRDefault="00521A49" w:rsidP="007435C9">
      <w:pPr>
        <w:keepNext/>
        <w:keepLines/>
        <w:numPr>
          <w:ilvl w:val="0"/>
          <w:numId w:val="22"/>
        </w:numPr>
        <w:spacing w:before="200" w:after="0" w:line="240" w:lineRule="auto"/>
        <w:outlineLvl w:val="3"/>
        <w:rPr>
          <w:rFonts w:ascii="Cambria" w:eastAsia="Times New Roman" w:hAnsi="Cambria"/>
          <w:b/>
          <w:i/>
          <w:iCs/>
          <w:color w:val="4F81BD"/>
          <w:sz w:val="24"/>
          <w:szCs w:val="26"/>
          <w:lang w:val="x-none"/>
        </w:rPr>
      </w:pPr>
      <w:r>
        <w:rPr>
          <w:rFonts w:ascii="Cambria" w:eastAsia="Times New Roman" w:hAnsi="Cambria"/>
          <w:b/>
          <w:i/>
          <w:iCs/>
          <w:color w:val="4F81BD"/>
          <w:sz w:val="24"/>
          <w:szCs w:val="26"/>
        </w:rPr>
        <w:t>Feedback from colleagues in the appraisal arena</w:t>
      </w:r>
      <w:r w:rsidR="00ED73C9">
        <w:rPr>
          <w:rFonts w:ascii="Cambria" w:eastAsia="Times New Roman" w:hAnsi="Cambria"/>
          <w:b/>
          <w:i/>
          <w:iCs/>
          <w:color w:val="4F81BD"/>
          <w:sz w:val="24"/>
          <w:szCs w:val="26"/>
        </w:rPr>
        <w:t>:</w:t>
      </w:r>
    </w:p>
    <w:p w:rsidR="00521A49" w:rsidRDefault="00ED73C9" w:rsidP="007435C9">
      <w:pPr>
        <w:spacing w:after="160" w:line="259" w:lineRule="auto"/>
        <w:rPr>
          <w:rFonts w:ascii="Arial" w:hAnsi="Arial" w:cs="Arial"/>
          <w:sz w:val="24"/>
          <w:szCs w:val="24"/>
        </w:rPr>
      </w:pPr>
      <w:r>
        <w:rPr>
          <w:rFonts w:ascii="Arial" w:hAnsi="Arial" w:cs="Arial"/>
          <w:sz w:val="24"/>
          <w:szCs w:val="24"/>
        </w:rPr>
        <w:t xml:space="preserve">Appraisers </w:t>
      </w:r>
      <w:r w:rsidR="000F61A2">
        <w:rPr>
          <w:rFonts w:ascii="Arial" w:hAnsi="Arial" w:cs="Arial"/>
          <w:sz w:val="24"/>
          <w:szCs w:val="24"/>
        </w:rPr>
        <w:t>should also be open to receiving feedback, whether formal or informal, from their colleagues in their appraisal work, for the purpose of learning and development</w:t>
      </w:r>
      <w:r w:rsidR="00521A49">
        <w:rPr>
          <w:rFonts w:ascii="Arial" w:hAnsi="Arial" w:cs="Arial"/>
          <w:sz w:val="24"/>
          <w:szCs w:val="24"/>
        </w:rPr>
        <w:t>.</w:t>
      </w:r>
      <w:r w:rsidR="000F61A2">
        <w:rPr>
          <w:rFonts w:ascii="Arial" w:hAnsi="Arial" w:cs="Arial"/>
          <w:sz w:val="24"/>
          <w:szCs w:val="24"/>
        </w:rPr>
        <w:t xml:space="preserve"> This includes their fellow appraisers, senior appraiser, lead appraiser, the responsible officer, and management and administrative support staff in the revalidation and appraisal office.</w:t>
      </w:r>
    </w:p>
    <w:p w:rsidR="00ED73C9" w:rsidRPr="00700593" w:rsidRDefault="00ED73C9" w:rsidP="00ED73C9">
      <w:pPr>
        <w:keepNext/>
        <w:keepLines/>
        <w:numPr>
          <w:ilvl w:val="0"/>
          <w:numId w:val="22"/>
        </w:numPr>
        <w:spacing w:before="200" w:after="0" w:line="240" w:lineRule="auto"/>
        <w:outlineLvl w:val="3"/>
        <w:rPr>
          <w:rFonts w:ascii="Cambria" w:eastAsia="Times New Roman" w:hAnsi="Cambria"/>
          <w:b/>
          <w:i/>
          <w:iCs/>
          <w:color w:val="4F81BD"/>
          <w:sz w:val="24"/>
          <w:szCs w:val="26"/>
          <w:lang w:val="x-none"/>
        </w:rPr>
      </w:pPr>
      <w:r>
        <w:rPr>
          <w:rFonts w:ascii="Cambria" w:eastAsia="Times New Roman" w:hAnsi="Cambria"/>
          <w:b/>
          <w:i/>
          <w:iCs/>
          <w:color w:val="4F81BD"/>
          <w:sz w:val="24"/>
          <w:szCs w:val="26"/>
        </w:rPr>
        <w:t>Complaints (Appendix 2):</w:t>
      </w:r>
    </w:p>
    <w:p w:rsidR="00B7638F" w:rsidRPr="00ED73C9" w:rsidRDefault="00ED73C9" w:rsidP="00ED73C9">
      <w:pPr>
        <w:spacing w:after="160" w:line="259" w:lineRule="auto"/>
        <w:rPr>
          <w:rFonts w:ascii="Cambria" w:eastAsia="Times New Roman" w:hAnsi="Cambria"/>
          <w:b/>
          <w:i/>
          <w:iCs/>
          <w:color w:val="4F81BD"/>
          <w:sz w:val="24"/>
          <w:szCs w:val="26"/>
        </w:rPr>
      </w:pPr>
      <w:r>
        <w:rPr>
          <w:rFonts w:ascii="Arial" w:hAnsi="Arial" w:cs="Arial"/>
          <w:sz w:val="24"/>
          <w:szCs w:val="24"/>
        </w:rPr>
        <w:t xml:space="preserve">Complaints </w:t>
      </w:r>
      <w:r w:rsidR="00823239" w:rsidRPr="00ED73C9">
        <w:rPr>
          <w:rFonts w:ascii="Arial" w:hAnsi="Arial" w:cs="Arial"/>
          <w:sz w:val="24"/>
          <w:szCs w:val="24"/>
        </w:rPr>
        <w:t>about their appraisals, most commonly from the doctor being appraised,</w:t>
      </w:r>
      <w:r w:rsidR="00B7638F" w:rsidRPr="00ED73C9">
        <w:rPr>
          <w:rFonts w:ascii="Arial" w:hAnsi="Arial" w:cs="Arial"/>
          <w:sz w:val="24"/>
          <w:szCs w:val="24"/>
        </w:rPr>
        <w:t xml:space="preserve"> </w:t>
      </w:r>
      <w:r w:rsidR="00521A49" w:rsidRPr="00ED73C9">
        <w:rPr>
          <w:rFonts w:ascii="Arial" w:hAnsi="Arial" w:cs="Arial"/>
          <w:sz w:val="24"/>
          <w:szCs w:val="24"/>
        </w:rPr>
        <w:t>are</w:t>
      </w:r>
      <w:r w:rsidR="00823239" w:rsidRPr="00ED73C9">
        <w:rPr>
          <w:rFonts w:ascii="Arial" w:hAnsi="Arial" w:cs="Arial"/>
          <w:sz w:val="24"/>
          <w:szCs w:val="24"/>
        </w:rPr>
        <w:t xml:space="preserve"> also</w:t>
      </w:r>
      <w:r w:rsidR="00B7638F" w:rsidRPr="00ED73C9">
        <w:rPr>
          <w:rFonts w:ascii="Arial" w:hAnsi="Arial" w:cs="Arial"/>
          <w:sz w:val="24"/>
          <w:szCs w:val="24"/>
        </w:rPr>
        <w:t xml:space="preserve"> a valuable source of information for an appraiser. </w:t>
      </w:r>
      <w:r w:rsidR="00823239" w:rsidRPr="00ED73C9">
        <w:rPr>
          <w:rFonts w:ascii="Arial" w:hAnsi="Arial" w:cs="Arial"/>
          <w:sz w:val="24"/>
          <w:szCs w:val="24"/>
        </w:rPr>
        <w:t>Designated bodies should have processes to manage complaints about appraiser performance, and of feeding information about these back to the appraiser. The appraiser in turn should use such information to reflect on their performance and identify appropriate learning and development.</w:t>
      </w:r>
    </w:p>
    <w:p w:rsidR="00E51612" w:rsidRPr="007435C9" w:rsidRDefault="00E51612" w:rsidP="00E51612">
      <w:pPr>
        <w:pStyle w:val="Heading4"/>
        <w:keepLines/>
        <w:spacing w:before="200" w:after="0" w:line="240" w:lineRule="auto"/>
        <w:ind w:left="864" w:hanging="864"/>
        <w:rPr>
          <w:rFonts w:ascii="Cambria" w:hAnsi="Cambria"/>
          <w:bCs w:val="0"/>
          <w:i/>
          <w:iCs/>
          <w:color w:val="4F81BD"/>
          <w:sz w:val="24"/>
          <w:szCs w:val="26"/>
          <w:lang w:val="en-GB"/>
        </w:rPr>
      </w:pPr>
      <w:r>
        <w:rPr>
          <w:rFonts w:ascii="Cambria" w:hAnsi="Cambria"/>
          <w:bCs w:val="0"/>
          <w:i/>
          <w:iCs/>
          <w:color w:val="4F81BD"/>
          <w:sz w:val="24"/>
          <w:szCs w:val="26"/>
          <w:lang w:val="en-GB"/>
        </w:rPr>
        <w:t>Appraiser assurance review meetings</w:t>
      </w:r>
      <w:r w:rsidR="00F02AB1">
        <w:rPr>
          <w:rFonts w:ascii="Cambria" w:hAnsi="Cambria"/>
          <w:bCs w:val="0"/>
          <w:i/>
          <w:iCs/>
          <w:color w:val="4F81BD"/>
          <w:sz w:val="24"/>
          <w:szCs w:val="26"/>
          <w:lang w:val="en-GB"/>
        </w:rPr>
        <w:t xml:space="preserve"> (Appendix </w:t>
      </w:r>
      <w:r w:rsidR="00F457AD">
        <w:rPr>
          <w:rFonts w:ascii="Cambria" w:hAnsi="Cambria"/>
          <w:bCs w:val="0"/>
          <w:i/>
          <w:iCs/>
          <w:color w:val="4F81BD"/>
          <w:sz w:val="24"/>
          <w:szCs w:val="26"/>
          <w:lang w:val="en-GB"/>
        </w:rPr>
        <w:t>3</w:t>
      </w:r>
      <w:r w:rsidR="00ED73C9">
        <w:rPr>
          <w:rFonts w:ascii="Cambria" w:hAnsi="Cambria"/>
          <w:bCs w:val="0"/>
          <w:i/>
          <w:iCs/>
          <w:color w:val="4F81BD"/>
          <w:sz w:val="24"/>
          <w:szCs w:val="26"/>
          <w:lang w:val="en-GB"/>
        </w:rPr>
        <w:t>):</w:t>
      </w:r>
    </w:p>
    <w:p w:rsidR="00215B57" w:rsidRDefault="000C409B" w:rsidP="00240480">
      <w:pPr>
        <w:rPr>
          <w:rFonts w:ascii="Arial" w:hAnsi="Arial" w:cs="Arial"/>
          <w:sz w:val="24"/>
          <w:szCs w:val="24"/>
        </w:rPr>
      </w:pPr>
      <w:r w:rsidRPr="005B0898">
        <w:rPr>
          <w:rFonts w:ascii="Arial" w:hAnsi="Arial" w:cs="Arial"/>
          <w:sz w:val="24"/>
          <w:szCs w:val="24"/>
        </w:rPr>
        <w:t>On-going appraiser development should be guided by lea</w:t>
      </w:r>
      <w:r w:rsidR="001C3C3B" w:rsidRPr="005B0898">
        <w:rPr>
          <w:rFonts w:ascii="Arial" w:hAnsi="Arial" w:cs="Arial"/>
          <w:sz w:val="24"/>
          <w:szCs w:val="24"/>
        </w:rPr>
        <w:t>rning needs identified through quality assurance</w:t>
      </w:r>
      <w:r w:rsidRPr="005B0898">
        <w:rPr>
          <w:rFonts w:ascii="Arial" w:hAnsi="Arial" w:cs="Arial"/>
          <w:sz w:val="24"/>
          <w:szCs w:val="24"/>
        </w:rPr>
        <w:t xml:space="preserve"> of </w:t>
      </w:r>
      <w:r w:rsidR="005C37F1" w:rsidRPr="005B0898">
        <w:rPr>
          <w:rFonts w:ascii="Arial" w:hAnsi="Arial" w:cs="Arial"/>
          <w:sz w:val="24"/>
          <w:szCs w:val="24"/>
        </w:rPr>
        <w:t xml:space="preserve">appraisal </w:t>
      </w:r>
      <w:r w:rsidRPr="005B0898">
        <w:rPr>
          <w:rFonts w:ascii="Arial" w:hAnsi="Arial" w:cs="Arial"/>
          <w:sz w:val="24"/>
          <w:szCs w:val="24"/>
        </w:rPr>
        <w:t>outputs and feedback</w:t>
      </w:r>
      <w:r w:rsidR="00E64ACD" w:rsidRPr="005B0898">
        <w:rPr>
          <w:rFonts w:ascii="Arial" w:hAnsi="Arial" w:cs="Arial"/>
          <w:sz w:val="24"/>
          <w:szCs w:val="24"/>
        </w:rPr>
        <w:t>,</w:t>
      </w:r>
      <w:r w:rsidRPr="005B0898">
        <w:rPr>
          <w:rFonts w:ascii="Arial" w:hAnsi="Arial" w:cs="Arial"/>
          <w:sz w:val="24"/>
          <w:szCs w:val="24"/>
        </w:rPr>
        <w:t xml:space="preserve"> and should form part of the appraiser’s </w:t>
      </w:r>
      <w:r w:rsidR="00F457AD">
        <w:rPr>
          <w:rFonts w:ascii="Arial" w:hAnsi="Arial" w:cs="Arial"/>
          <w:sz w:val="24"/>
          <w:szCs w:val="24"/>
        </w:rPr>
        <w:t>overall professional</w:t>
      </w:r>
      <w:r w:rsidR="00F457AD" w:rsidRPr="005B0898">
        <w:rPr>
          <w:rFonts w:ascii="Arial" w:hAnsi="Arial" w:cs="Arial"/>
          <w:sz w:val="24"/>
          <w:szCs w:val="24"/>
        </w:rPr>
        <w:t xml:space="preserve"> </w:t>
      </w:r>
      <w:r w:rsidRPr="005B0898">
        <w:rPr>
          <w:rFonts w:ascii="Arial" w:hAnsi="Arial" w:cs="Arial"/>
          <w:sz w:val="24"/>
          <w:szCs w:val="24"/>
        </w:rPr>
        <w:t>PDP.</w:t>
      </w:r>
      <w:r w:rsidR="00E51612">
        <w:rPr>
          <w:rFonts w:ascii="Arial" w:hAnsi="Arial" w:cs="Arial"/>
          <w:sz w:val="24"/>
          <w:szCs w:val="24"/>
        </w:rPr>
        <w:t xml:space="preserve"> This will be largely self-directed for most appraisers.</w:t>
      </w:r>
      <w:r w:rsidRPr="005B0898">
        <w:rPr>
          <w:rFonts w:ascii="Arial" w:hAnsi="Arial" w:cs="Arial"/>
          <w:sz w:val="24"/>
          <w:szCs w:val="24"/>
        </w:rPr>
        <w:t xml:space="preserve"> </w:t>
      </w:r>
      <w:r w:rsidR="00215B57">
        <w:rPr>
          <w:rFonts w:ascii="Arial" w:hAnsi="Arial" w:cs="Arial"/>
          <w:sz w:val="24"/>
          <w:szCs w:val="24"/>
        </w:rPr>
        <w:t xml:space="preserve"> </w:t>
      </w:r>
      <w:r w:rsidR="00215B57" w:rsidRPr="00215B57">
        <w:rPr>
          <w:rFonts w:ascii="Arial" w:hAnsi="Arial" w:cs="Arial"/>
          <w:sz w:val="24"/>
          <w:szCs w:val="24"/>
        </w:rPr>
        <w:t xml:space="preserve">The senior appraiser may </w:t>
      </w:r>
      <w:r w:rsidR="00E51612">
        <w:rPr>
          <w:rFonts w:ascii="Arial" w:hAnsi="Arial" w:cs="Arial"/>
          <w:sz w:val="24"/>
          <w:szCs w:val="24"/>
        </w:rPr>
        <w:t xml:space="preserve">also </w:t>
      </w:r>
      <w:r w:rsidR="00215B57" w:rsidRPr="00215B57">
        <w:rPr>
          <w:rFonts w:ascii="Arial" w:hAnsi="Arial" w:cs="Arial"/>
          <w:sz w:val="24"/>
          <w:szCs w:val="24"/>
        </w:rPr>
        <w:t xml:space="preserve">signpost areas for development at </w:t>
      </w:r>
      <w:r w:rsidR="004E6379">
        <w:rPr>
          <w:rFonts w:ascii="Arial" w:hAnsi="Arial" w:cs="Arial"/>
          <w:sz w:val="24"/>
          <w:szCs w:val="24"/>
        </w:rPr>
        <w:t>an</w:t>
      </w:r>
      <w:r w:rsidR="00215B57" w:rsidRPr="00215B57">
        <w:rPr>
          <w:rFonts w:ascii="Arial" w:hAnsi="Arial" w:cs="Arial"/>
          <w:sz w:val="24"/>
          <w:szCs w:val="24"/>
        </w:rPr>
        <w:t xml:space="preserve"> </w:t>
      </w:r>
      <w:r w:rsidR="00B13C17">
        <w:rPr>
          <w:rFonts w:ascii="Arial" w:hAnsi="Arial" w:cs="Arial"/>
          <w:sz w:val="24"/>
          <w:szCs w:val="24"/>
        </w:rPr>
        <w:t>assurance review meeting</w:t>
      </w:r>
      <w:r w:rsidR="000F61A2">
        <w:rPr>
          <w:rFonts w:ascii="Arial" w:hAnsi="Arial" w:cs="Arial"/>
          <w:sz w:val="24"/>
          <w:szCs w:val="24"/>
        </w:rPr>
        <w:t>, at which all the strands listed above can be considered in the round</w:t>
      </w:r>
      <w:r w:rsidR="00215B57" w:rsidRPr="00215B57">
        <w:rPr>
          <w:rFonts w:ascii="Arial" w:hAnsi="Arial" w:cs="Arial"/>
          <w:sz w:val="24"/>
          <w:szCs w:val="24"/>
        </w:rPr>
        <w:t xml:space="preserve">. </w:t>
      </w:r>
      <w:r w:rsidR="00E51612">
        <w:rPr>
          <w:rFonts w:ascii="Arial" w:hAnsi="Arial" w:cs="Arial"/>
          <w:sz w:val="24"/>
          <w:szCs w:val="24"/>
        </w:rPr>
        <w:t>It is good practice to hold an assurance review meeting between an appraiser and their senior appraiser on a periodic basis. Where an appraiser is participating in local appraiser update and networking sessions, and their appraisal output audit and appraiser feedback information is satisfactory</w:t>
      </w:r>
      <w:r w:rsidR="00215B57" w:rsidRPr="00215B57">
        <w:rPr>
          <w:rFonts w:ascii="Arial" w:hAnsi="Arial" w:cs="Arial"/>
          <w:sz w:val="24"/>
          <w:szCs w:val="24"/>
        </w:rPr>
        <w:t xml:space="preserve"> it may not be necessary </w:t>
      </w:r>
      <w:r w:rsidR="00E51612">
        <w:rPr>
          <w:rFonts w:ascii="Arial" w:hAnsi="Arial" w:cs="Arial"/>
          <w:sz w:val="24"/>
          <w:szCs w:val="24"/>
        </w:rPr>
        <w:t>to hold a</w:t>
      </w:r>
      <w:r w:rsidR="000F61A2">
        <w:rPr>
          <w:rFonts w:ascii="Arial" w:hAnsi="Arial" w:cs="Arial"/>
          <w:sz w:val="24"/>
          <w:szCs w:val="24"/>
        </w:rPr>
        <w:t xml:space="preserve">n </w:t>
      </w:r>
      <w:r w:rsidR="00E51612">
        <w:rPr>
          <w:rFonts w:ascii="Arial" w:hAnsi="Arial" w:cs="Arial"/>
          <w:sz w:val="24"/>
          <w:szCs w:val="24"/>
        </w:rPr>
        <w:t>appraiser assurance review meeting</w:t>
      </w:r>
      <w:r w:rsidR="00215B57" w:rsidRPr="00215B57">
        <w:rPr>
          <w:rFonts w:ascii="Arial" w:hAnsi="Arial" w:cs="Arial"/>
          <w:sz w:val="24"/>
          <w:szCs w:val="24"/>
        </w:rPr>
        <w:t xml:space="preserve"> </w:t>
      </w:r>
      <w:r w:rsidR="00B13C17">
        <w:rPr>
          <w:rFonts w:ascii="Arial" w:hAnsi="Arial" w:cs="Arial"/>
          <w:sz w:val="24"/>
          <w:szCs w:val="24"/>
        </w:rPr>
        <w:t>annual</w:t>
      </w:r>
      <w:r w:rsidR="004E6379">
        <w:rPr>
          <w:rFonts w:ascii="Arial" w:hAnsi="Arial" w:cs="Arial"/>
          <w:sz w:val="24"/>
          <w:szCs w:val="24"/>
        </w:rPr>
        <w:t>ly, and a general standard of one assurance review every five years should be sufficient in such cases</w:t>
      </w:r>
      <w:r w:rsidR="00E51612">
        <w:rPr>
          <w:rFonts w:ascii="Arial" w:hAnsi="Arial" w:cs="Arial"/>
          <w:sz w:val="24"/>
          <w:szCs w:val="24"/>
        </w:rPr>
        <w:t>. However, a</w:t>
      </w:r>
      <w:r w:rsidR="000F61A2">
        <w:rPr>
          <w:rFonts w:ascii="Arial" w:hAnsi="Arial" w:cs="Arial"/>
          <w:sz w:val="24"/>
          <w:szCs w:val="24"/>
        </w:rPr>
        <w:t>n assurance review</w:t>
      </w:r>
      <w:r w:rsidR="00B13C17">
        <w:rPr>
          <w:rFonts w:ascii="Arial" w:hAnsi="Arial" w:cs="Arial"/>
          <w:sz w:val="24"/>
          <w:szCs w:val="24"/>
        </w:rPr>
        <w:t xml:space="preserve"> meeting</w:t>
      </w:r>
      <w:r w:rsidR="00E51612">
        <w:rPr>
          <w:rFonts w:ascii="Arial" w:hAnsi="Arial" w:cs="Arial"/>
          <w:sz w:val="24"/>
          <w:szCs w:val="24"/>
        </w:rPr>
        <w:t xml:space="preserve"> can be particularly helpful</w:t>
      </w:r>
      <w:r w:rsidR="00B13C17">
        <w:rPr>
          <w:rFonts w:ascii="Arial" w:hAnsi="Arial" w:cs="Arial"/>
          <w:sz w:val="24"/>
          <w:szCs w:val="24"/>
        </w:rPr>
        <w:t xml:space="preserve"> in some contexts, for example, for new or recently appointed appraisers, </w:t>
      </w:r>
      <w:r w:rsidR="004E6379">
        <w:rPr>
          <w:rFonts w:ascii="Arial" w:hAnsi="Arial" w:cs="Arial"/>
          <w:sz w:val="24"/>
          <w:szCs w:val="24"/>
        </w:rPr>
        <w:t xml:space="preserve">or </w:t>
      </w:r>
      <w:r w:rsidR="00B13C17">
        <w:rPr>
          <w:rFonts w:ascii="Arial" w:hAnsi="Arial" w:cs="Arial"/>
          <w:sz w:val="24"/>
          <w:szCs w:val="24"/>
        </w:rPr>
        <w:t>appraisers where</w:t>
      </w:r>
      <w:r w:rsidR="00E51612">
        <w:rPr>
          <w:rFonts w:ascii="Arial" w:hAnsi="Arial" w:cs="Arial"/>
          <w:sz w:val="24"/>
          <w:szCs w:val="24"/>
        </w:rPr>
        <w:t xml:space="preserve"> there are indications that</w:t>
      </w:r>
      <w:r w:rsidR="00B13C17">
        <w:rPr>
          <w:rFonts w:ascii="Arial" w:hAnsi="Arial" w:cs="Arial"/>
          <w:sz w:val="24"/>
          <w:szCs w:val="24"/>
        </w:rPr>
        <w:t xml:space="preserve"> additional development may be required</w:t>
      </w:r>
      <w:r w:rsidR="00215B57" w:rsidRPr="00215B57">
        <w:rPr>
          <w:rFonts w:ascii="Arial" w:hAnsi="Arial" w:cs="Arial"/>
          <w:sz w:val="24"/>
          <w:szCs w:val="24"/>
        </w:rPr>
        <w:t xml:space="preserve">. </w:t>
      </w:r>
      <w:r w:rsidR="00B13C17">
        <w:rPr>
          <w:rFonts w:ascii="Arial" w:hAnsi="Arial" w:cs="Arial"/>
          <w:sz w:val="24"/>
          <w:szCs w:val="24"/>
        </w:rPr>
        <w:t>A template suitable for undertaking appraiser assurance review can be found</w:t>
      </w:r>
      <w:r w:rsidR="00215B57" w:rsidRPr="00215B57">
        <w:rPr>
          <w:rFonts w:ascii="Arial" w:hAnsi="Arial" w:cs="Arial"/>
          <w:sz w:val="24"/>
          <w:szCs w:val="24"/>
        </w:rPr>
        <w:t xml:space="preserve"> in </w:t>
      </w:r>
      <w:r w:rsidR="000F61A2">
        <w:rPr>
          <w:rFonts w:ascii="Arial" w:hAnsi="Arial" w:cs="Arial"/>
          <w:sz w:val="24"/>
          <w:szCs w:val="24"/>
        </w:rPr>
        <w:t>A</w:t>
      </w:r>
      <w:r w:rsidR="00215B57" w:rsidRPr="00215B57">
        <w:rPr>
          <w:rFonts w:ascii="Arial" w:hAnsi="Arial" w:cs="Arial"/>
          <w:sz w:val="24"/>
          <w:szCs w:val="24"/>
        </w:rPr>
        <w:t>ppendix</w:t>
      </w:r>
      <w:r w:rsidR="000F61A2">
        <w:rPr>
          <w:rFonts w:ascii="Arial" w:hAnsi="Arial" w:cs="Arial"/>
          <w:sz w:val="24"/>
          <w:szCs w:val="24"/>
        </w:rPr>
        <w:t xml:space="preserve"> 3</w:t>
      </w:r>
      <w:r w:rsidR="00215B57" w:rsidRPr="00215B57">
        <w:rPr>
          <w:rFonts w:ascii="Arial" w:hAnsi="Arial" w:cs="Arial"/>
          <w:sz w:val="24"/>
          <w:szCs w:val="24"/>
        </w:rPr>
        <w:t>.</w:t>
      </w:r>
      <w:r w:rsidR="000F61A2">
        <w:rPr>
          <w:rFonts w:ascii="Arial" w:hAnsi="Arial" w:cs="Arial"/>
          <w:sz w:val="24"/>
          <w:szCs w:val="24"/>
        </w:rPr>
        <w:t xml:space="preserve"> This template is also suitable for independent use by an appraiser as a self-review tool, and for use by an appraiser and a peer, as a peer review tool in a networking or buddying context as described in the CPD section above.</w:t>
      </w:r>
    </w:p>
    <w:p w:rsidR="00700593" w:rsidRPr="00700593" w:rsidRDefault="00700593" w:rsidP="00700593">
      <w:pPr>
        <w:keepNext/>
        <w:keepLines/>
        <w:spacing w:before="200" w:after="0" w:line="240" w:lineRule="auto"/>
        <w:ind w:left="864" w:hanging="864"/>
        <w:outlineLvl w:val="3"/>
        <w:rPr>
          <w:rFonts w:ascii="Cambria" w:eastAsia="Times New Roman" w:hAnsi="Cambria"/>
          <w:b/>
          <w:i/>
          <w:iCs/>
          <w:color w:val="4F81BD"/>
          <w:sz w:val="24"/>
          <w:szCs w:val="26"/>
          <w:lang w:val="x-none"/>
        </w:rPr>
      </w:pPr>
      <w:r w:rsidRPr="00700593">
        <w:rPr>
          <w:rFonts w:ascii="Cambria" w:eastAsia="Times New Roman" w:hAnsi="Cambria"/>
          <w:b/>
          <w:i/>
          <w:iCs/>
          <w:color w:val="4F81BD"/>
          <w:sz w:val="24"/>
          <w:szCs w:val="26"/>
        </w:rPr>
        <w:t>Appraisal</w:t>
      </w:r>
      <w:r w:rsidRPr="00700593">
        <w:rPr>
          <w:rFonts w:ascii="Cambria" w:eastAsia="Times New Roman" w:hAnsi="Cambria"/>
          <w:b/>
          <w:i/>
          <w:iCs/>
          <w:color w:val="4F81BD"/>
          <w:sz w:val="24"/>
          <w:szCs w:val="26"/>
          <w:lang w:val="x-none"/>
        </w:rPr>
        <w:t xml:space="preserve"> summary</w:t>
      </w:r>
      <w:r>
        <w:rPr>
          <w:rFonts w:ascii="Cambria" w:eastAsia="Times New Roman" w:hAnsi="Cambria"/>
          <w:b/>
          <w:i/>
          <w:iCs/>
          <w:color w:val="4F81BD"/>
          <w:sz w:val="24"/>
          <w:szCs w:val="26"/>
        </w:rPr>
        <w:t xml:space="preserve"> preparatory notes template</w:t>
      </w:r>
      <w:r w:rsidR="00F02AB1">
        <w:rPr>
          <w:rFonts w:ascii="Cambria" w:eastAsia="Times New Roman" w:hAnsi="Cambria"/>
          <w:b/>
          <w:i/>
          <w:iCs/>
          <w:color w:val="4F81BD"/>
          <w:sz w:val="24"/>
          <w:szCs w:val="26"/>
        </w:rPr>
        <w:t xml:space="preserve"> (Appendix </w:t>
      </w:r>
      <w:r w:rsidR="00F457AD">
        <w:rPr>
          <w:rFonts w:ascii="Cambria" w:eastAsia="Times New Roman" w:hAnsi="Cambria"/>
          <w:b/>
          <w:i/>
          <w:iCs/>
          <w:color w:val="4F81BD"/>
          <w:sz w:val="24"/>
          <w:szCs w:val="26"/>
        </w:rPr>
        <w:t>4</w:t>
      </w:r>
      <w:r w:rsidR="00F02AB1">
        <w:rPr>
          <w:rFonts w:ascii="Cambria" w:eastAsia="Times New Roman" w:hAnsi="Cambria"/>
          <w:b/>
          <w:i/>
          <w:iCs/>
          <w:color w:val="4F81BD"/>
          <w:sz w:val="24"/>
          <w:szCs w:val="26"/>
        </w:rPr>
        <w:t>)</w:t>
      </w:r>
      <w:r w:rsidR="00ED73C9">
        <w:rPr>
          <w:rFonts w:ascii="Cambria" w:eastAsia="Times New Roman" w:hAnsi="Cambria"/>
          <w:b/>
          <w:i/>
          <w:iCs/>
          <w:color w:val="4F81BD"/>
          <w:sz w:val="24"/>
          <w:szCs w:val="26"/>
        </w:rPr>
        <w:t>:</w:t>
      </w:r>
    </w:p>
    <w:p w:rsidR="00700593" w:rsidRPr="00700593" w:rsidRDefault="00700593" w:rsidP="00700593">
      <w:pPr>
        <w:spacing w:after="160" w:line="259" w:lineRule="auto"/>
        <w:rPr>
          <w:rFonts w:ascii="Arial" w:hAnsi="Arial" w:cs="Arial"/>
          <w:sz w:val="24"/>
          <w:szCs w:val="24"/>
        </w:rPr>
      </w:pPr>
      <w:r>
        <w:rPr>
          <w:rFonts w:ascii="Arial" w:hAnsi="Arial" w:cs="Arial"/>
          <w:sz w:val="24"/>
          <w:szCs w:val="24"/>
        </w:rPr>
        <w:t xml:space="preserve">Appraisers are commonly faced with more than one format of appraisal by their doctors, especially appraisers who undertake appraisals in primary care, or for doctors working in different designated bodies. The template in Appendix </w:t>
      </w:r>
      <w:r w:rsidR="00F457AD">
        <w:rPr>
          <w:rFonts w:ascii="Arial" w:hAnsi="Arial" w:cs="Arial"/>
          <w:sz w:val="24"/>
          <w:szCs w:val="24"/>
        </w:rPr>
        <w:t>4</w:t>
      </w:r>
      <w:r>
        <w:rPr>
          <w:rFonts w:ascii="Arial" w:hAnsi="Arial" w:cs="Arial"/>
          <w:sz w:val="24"/>
          <w:szCs w:val="24"/>
        </w:rPr>
        <w:t xml:space="preserve"> provides a structure for reviewing a doctor’s appraisal submission in a consistent way, regardless of the format presented by the doctor. </w:t>
      </w:r>
      <w:r w:rsidR="00F02AB1">
        <w:rPr>
          <w:rFonts w:ascii="Arial" w:hAnsi="Arial" w:cs="Arial"/>
          <w:sz w:val="24"/>
          <w:szCs w:val="24"/>
        </w:rPr>
        <w:t xml:space="preserve">Completed roughly, it can act as a useful aide-memoire in the discussion. Completed carefully, it can have the added benefit of improving the appraiser’s efficiency by providing the basis of the final signed-off appraisal </w:t>
      </w:r>
      <w:r w:rsidR="007435C9">
        <w:rPr>
          <w:rFonts w:ascii="Arial" w:hAnsi="Arial" w:cs="Arial"/>
          <w:sz w:val="24"/>
          <w:szCs w:val="24"/>
        </w:rPr>
        <w:t>summary</w:t>
      </w:r>
      <w:r w:rsidR="00F02AB1">
        <w:rPr>
          <w:rFonts w:ascii="Arial" w:hAnsi="Arial" w:cs="Arial"/>
          <w:sz w:val="24"/>
          <w:szCs w:val="24"/>
        </w:rPr>
        <w:t>.</w:t>
      </w:r>
      <w:r>
        <w:rPr>
          <w:rFonts w:ascii="Arial" w:hAnsi="Arial" w:cs="Arial"/>
          <w:sz w:val="24"/>
          <w:szCs w:val="24"/>
        </w:rPr>
        <w:t xml:space="preserve"> </w:t>
      </w:r>
    </w:p>
    <w:p w:rsidR="00215B57" w:rsidRPr="005B0898" w:rsidRDefault="00215B57" w:rsidP="00240480">
      <w:pPr>
        <w:rPr>
          <w:rFonts w:ascii="Arial" w:hAnsi="Arial" w:cs="Arial"/>
          <w:sz w:val="24"/>
          <w:szCs w:val="24"/>
        </w:rPr>
      </w:pPr>
    </w:p>
    <w:p w:rsidR="00D06ADE" w:rsidRPr="009E0580" w:rsidRDefault="00001E80" w:rsidP="00D06ADE">
      <w:pPr>
        <w:pStyle w:val="Heading3"/>
        <w:keepNext w:val="0"/>
        <w:keepLines w:val="0"/>
        <w:spacing w:before="0" w:line="360" w:lineRule="auto"/>
        <w:rPr>
          <w:rFonts w:ascii="Arial" w:hAnsi="Arial"/>
          <w:color w:val="auto"/>
          <w:sz w:val="24"/>
          <w:szCs w:val="26"/>
        </w:rPr>
      </w:pPr>
      <w:r>
        <w:rPr>
          <w:rFonts w:ascii="Arial" w:hAnsi="Arial" w:cs="Arial"/>
          <w:sz w:val="24"/>
          <w:szCs w:val="24"/>
        </w:rPr>
        <w:br w:type="page"/>
      </w:r>
      <w:r w:rsidR="003A3321" w:rsidRPr="009E0580">
        <w:rPr>
          <w:rFonts w:ascii="Arial" w:hAnsi="Arial"/>
          <w:color w:val="auto"/>
          <w:sz w:val="24"/>
          <w:szCs w:val="26"/>
        </w:rPr>
        <w:t>Appendices</w:t>
      </w:r>
    </w:p>
    <w:p w:rsidR="00F457AD" w:rsidRDefault="003A3321" w:rsidP="007435C9">
      <w:pPr>
        <w:pStyle w:val="Heading3"/>
        <w:keepNext w:val="0"/>
        <w:keepLines w:val="0"/>
        <w:numPr>
          <w:ilvl w:val="0"/>
          <w:numId w:val="20"/>
        </w:numPr>
        <w:spacing w:before="0" w:line="360" w:lineRule="auto"/>
        <w:rPr>
          <w:rFonts w:ascii="Arial" w:eastAsia="Calibri" w:hAnsi="Arial" w:cs="Arial"/>
          <w:b w:val="0"/>
          <w:bCs w:val="0"/>
          <w:color w:val="auto"/>
          <w:sz w:val="24"/>
          <w:szCs w:val="24"/>
          <w:lang w:val="en-GB"/>
        </w:rPr>
      </w:pPr>
      <w:r w:rsidRPr="009E0580">
        <w:rPr>
          <w:rFonts w:ascii="Arial" w:eastAsia="Calibri" w:hAnsi="Arial" w:cs="Arial"/>
          <w:b w:val="0"/>
          <w:bCs w:val="0"/>
          <w:color w:val="auto"/>
          <w:sz w:val="24"/>
          <w:szCs w:val="24"/>
        </w:rPr>
        <w:t>Appraisal summary</w:t>
      </w:r>
      <w:r w:rsidR="004E6379">
        <w:rPr>
          <w:rFonts w:ascii="Arial" w:eastAsia="Calibri" w:hAnsi="Arial" w:cs="Arial"/>
          <w:b w:val="0"/>
          <w:bCs w:val="0"/>
          <w:color w:val="auto"/>
          <w:sz w:val="24"/>
          <w:szCs w:val="24"/>
          <w:lang w:val="en-GB"/>
        </w:rPr>
        <w:t xml:space="preserve"> and PDP</w:t>
      </w:r>
      <w:r w:rsidRPr="009E0580">
        <w:rPr>
          <w:rFonts w:ascii="Arial" w:eastAsia="Calibri" w:hAnsi="Arial" w:cs="Arial"/>
          <w:b w:val="0"/>
          <w:bCs w:val="0"/>
          <w:color w:val="auto"/>
          <w:sz w:val="24"/>
          <w:szCs w:val="24"/>
        </w:rPr>
        <w:t xml:space="preserve"> audit tool</w:t>
      </w:r>
      <w:r w:rsidR="00001E80">
        <w:rPr>
          <w:rFonts w:ascii="Arial" w:eastAsia="Calibri" w:hAnsi="Arial" w:cs="Arial"/>
          <w:b w:val="0"/>
          <w:bCs w:val="0"/>
          <w:color w:val="auto"/>
          <w:sz w:val="24"/>
          <w:szCs w:val="24"/>
          <w:lang w:val="en-GB"/>
        </w:rPr>
        <w:t xml:space="preserve"> (ASPAT)</w:t>
      </w:r>
    </w:p>
    <w:p w:rsidR="00F457AD" w:rsidRPr="007435C9" w:rsidRDefault="00F457AD" w:rsidP="007435C9">
      <w:pPr>
        <w:numPr>
          <w:ilvl w:val="0"/>
          <w:numId w:val="20"/>
        </w:numPr>
        <w:rPr>
          <w:rFonts w:ascii="Arial" w:hAnsi="Arial" w:cs="Arial"/>
          <w:sz w:val="24"/>
          <w:lang w:eastAsia="x-none"/>
        </w:rPr>
      </w:pPr>
      <w:r>
        <w:rPr>
          <w:rFonts w:ascii="Arial" w:hAnsi="Arial" w:cs="Arial"/>
          <w:sz w:val="24"/>
          <w:lang w:eastAsia="x-none"/>
        </w:rPr>
        <w:t>Appraiser feedback from doctors (From QAMA)</w:t>
      </w:r>
    </w:p>
    <w:p w:rsidR="00D06ADE" w:rsidRPr="009E0580" w:rsidRDefault="004E6379" w:rsidP="007435C9">
      <w:pPr>
        <w:pStyle w:val="Heading3"/>
        <w:keepNext w:val="0"/>
        <w:keepLines w:val="0"/>
        <w:numPr>
          <w:ilvl w:val="0"/>
          <w:numId w:val="20"/>
        </w:numPr>
        <w:spacing w:before="0" w:line="360" w:lineRule="auto"/>
        <w:rPr>
          <w:rFonts w:ascii="Arial" w:eastAsia="Calibri" w:hAnsi="Arial" w:cs="Arial"/>
          <w:b w:val="0"/>
          <w:bCs w:val="0"/>
          <w:color w:val="auto"/>
          <w:sz w:val="24"/>
          <w:szCs w:val="24"/>
        </w:rPr>
      </w:pPr>
      <w:r>
        <w:rPr>
          <w:rFonts w:ascii="Arial" w:eastAsia="Calibri" w:hAnsi="Arial" w:cs="Arial"/>
          <w:b w:val="0"/>
          <w:bCs w:val="0"/>
          <w:color w:val="auto"/>
          <w:sz w:val="24"/>
          <w:szCs w:val="24"/>
          <w:lang w:val="en-GB"/>
        </w:rPr>
        <w:t>Appraiser assurance review template</w:t>
      </w:r>
    </w:p>
    <w:p w:rsidR="003A3321" w:rsidRPr="009E0580" w:rsidRDefault="003A3321" w:rsidP="007435C9">
      <w:pPr>
        <w:pStyle w:val="Heading3"/>
        <w:keepNext w:val="0"/>
        <w:keepLines w:val="0"/>
        <w:numPr>
          <w:ilvl w:val="0"/>
          <w:numId w:val="20"/>
        </w:numPr>
        <w:spacing w:before="0" w:line="360" w:lineRule="auto"/>
        <w:rPr>
          <w:rFonts w:ascii="Arial" w:eastAsia="Calibri" w:hAnsi="Arial" w:cs="Arial"/>
          <w:b w:val="0"/>
          <w:bCs w:val="0"/>
          <w:color w:val="auto"/>
          <w:sz w:val="24"/>
          <w:szCs w:val="24"/>
        </w:rPr>
      </w:pPr>
      <w:r w:rsidRPr="009E0580">
        <w:rPr>
          <w:rFonts w:ascii="Arial" w:eastAsia="Calibri" w:hAnsi="Arial" w:cs="Arial"/>
          <w:b w:val="0"/>
          <w:bCs w:val="0"/>
          <w:color w:val="auto"/>
          <w:sz w:val="24"/>
          <w:szCs w:val="24"/>
        </w:rPr>
        <w:t>Appraisal summary</w:t>
      </w:r>
      <w:r w:rsidR="004E6379">
        <w:rPr>
          <w:rFonts w:ascii="Arial" w:eastAsia="Calibri" w:hAnsi="Arial" w:cs="Arial"/>
          <w:b w:val="0"/>
          <w:bCs w:val="0"/>
          <w:color w:val="auto"/>
          <w:sz w:val="24"/>
          <w:szCs w:val="24"/>
          <w:lang w:val="en-GB"/>
        </w:rPr>
        <w:t xml:space="preserve"> preparatory notes</w:t>
      </w:r>
      <w:r w:rsidRPr="009E0580">
        <w:rPr>
          <w:rFonts w:ascii="Arial" w:eastAsia="Calibri" w:hAnsi="Arial" w:cs="Arial"/>
          <w:b w:val="0"/>
          <w:bCs w:val="0"/>
          <w:color w:val="auto"/>
          <w:sz w:val="24"/>
          <w:szCs w:val="24"/>
        </w:rPr>
        <w:t xml:space="preserve"> template</w:t>
      </w:r>
    </w:p>
    <w:p w:rsidR="00001E80" w:rsidRDefault="00001E80" w:rsidP="00D06ADE">
      <w:pPr>
        <w:pStyle w:val="Heading3"/>
        <w:keepNext w:val="0"/>
        <w:keepLines w:val="0"/>
        <w:spacing w:before="0" w:line="360" w:lineRule="auto"/>
        <w:rPr>
          <w:rFonts w:ascii="Arial" w:hAnsi="Arial" w:cs="Arial"/>
          <w:b w:val="0"/>
          <w:bCs w:val="0"/>
          <w:sz w:val="24"/>
          <w:szCs w:val="26"/>
          <w:lang w:val="en-GB"/>
        </w:rPr>
      </w:pPr>
    </w:p>
    <w:p w:rsidR="00001E80" w:rsidRDefault="00001E80" w:rsidP="00D06ADE">
      <w:pPr>
        <w:pStyle w:val="Heading3"/>
        <w:keepNext w:val="0"/>
        <w:keepLines w:val="0"/>
        <w:spacing w:before="0" w:line="360" w:lineRule="auto"/>
        <w:rPr>
          <w:rFonts w:ascii="Arial" w:hAnsi="Arial" w:cs="Arial"/>
          <w:b w:val="0"/>
          <w:bCs w:val="0"/>
          <w:sz w:val="24"/>
          <w:szCs w:val="26"/>
          <w:lang w:val="en-GB"/>
        </w:rPr>
      </w:pPr>
    </w:p>
    <w:p w:rsidR="002011C8" w:rsidRPr="00D06ADE" w:rsidRDefault="002011C8" w:rsidP="00D06ADE">
      <w:pPr>
        <w:pStyle w:val="Heading3"/>
        <w:keepNext w:val="0"/>
        <w:keepLines w:val="0"/>
        <w:spacing w:before="0" w:line="360" w:lineRule="auto"/>
        <w:rPr>
          <w:rFonts w:ascii="Arial" w:hAnsi="Arial"/>
          <w:color w:val="auto"/>
          <w:sz w:val="24"/>
          <w:szCs w:val="26"/>
        </w:rPr>
      </w:pPr>
      <w:r w:rsidRPr="00D06ADE">
        <w:rPr>
          <w:rFonts w:ascii="Arial" w:hAnsi="Arial"/>
          <w:color w:val="auto"/>
          <w:sz w:val="24"/>
          <w:szCs w:val="26"/>
        </w:rPr>
        <w:t>References</w:t>
      </w:r>
    </w:p>
    <w:p w:rsidR="00F64E97" w:rsidRPr="00D06ADE" w:rsidRDefault="00F64E97" w:rsidP="00F64E97">
      <w:pPr>
        <w:pStyle w:val="NoSpacing"/>
        <w:rPr>
          <w:rFonts w:ascii="Arial" w:hAnsi="Arial" w:cs="Arial"/>
          <w:i/>
          <w:sz w:val="24"/>
          <w:szCs w:val="24"/>
        </w:rPr>
      </w:pPr>
      <w:r w:rsidRPr="00D06ADE">
        <w:rPr>
          <w:rFonts w:ascii="Arial" w:hAnsi="Arial" w:cs="Arial"/>
          <w:i/>
          <w:sz w:val="24"/>
          <w:szCs w:val="24"/>
        </w:rPr>
        <w:t>Quality Assurance of Medical Appraisers Engagement, training</w:t>
      </w:r>
      <w:r w:rsidR="00253EE7" w:rsidRPr="00D06ADE">
        <w:rPr>
          <w:rFonts w:ascii="Arial" w:hAnsi="Arial" w:cs="Arial"/>
          <w:i/>
          <w:sz w:val="24"/>
          <w:szCs w:val="24"/>
        </w:rPr>
        <w:t xml:space="preserve"> </w:t>
      </w:r>
      <w:r w:rsidRPr="00D06ADE">
        <w:rPr>
          <w:rFonts w:ascii="Arial" w:hAnsi="Arial" w:cs="Arial"/>
          <w:i/>
          <w:sz w:val="24"/>
          <w:szCs w:val="24"/>
        </w:rPr>
        <w:t xml:space="preserve">and assurance of medical appraisers in England </w:t>
      </w:r>
      <w:r w:rsidRPr="00D06ADE">
        <w:rPr>
          <w:rFonts w:ascii="Arial" w:hAnsi="Arial" w:cs="Arial"/>
          <w:sz w:val="24"/>
          <w:szCs w:val="24"/>
        </w:rPr>
        <w:t>(NHS Revalidation Support Team 2014)</w:t>
      </w:r>
    </w:p>
    <w:p w:rsidR="00F64E97" w:rsidRPr="00D06ADE" w:rsidRDefault="00F64E97" w:rsidP="00F64E97">
      <w:pPr>
        <w:pStyle w:val="NoSpacing"/>
        <w:rPr>
          <w:rFonts w:ascii="Arial" w:hAnsi="Arial" w:cs="Arial"/>
          <w:sz w:val="24"/>
          <w:szCs w:val="24"/>
        </w:rPr>
      </w:pPr>
      <w:hyperlink r:id="rId10" w:history="1">
        <w:r w:rsidRPr="00D06ADE">
          <w:rPr>
            <w:rStyle w:val="Hyperlink"/>
            <w:rFonts w:ascii="Arial" w:eastAsia="Times New Roman" w:hAnsi="Arial" w:cs="Arial"/>
            <w:bCs/>
            <w:i/>
            <w:sz w:val="24"/>
            <w:szCs w:val="24"/>
          </w:rPr>
          <w:t>http://www.rcpath.org/Resources/RCPath/Migrated%20Resources/Documents/Q/Quality_assurance_medical_appraisers_main_document_v5.pdf</w:t>
        </w:r>
      </w:hyperlink>
    </w:p>
    <w:p w:rsidR="00F64E97" w:rsidRPr="00D06ADE" w:rsidRDefault="00F64E97" w:rsidP="00F64E97">
      <w:pPr>
        <w:pStyle w:val="NoSpacing"/>
        <w:rPr>
          <w:rFonts w:ascii="Arial" w:hAnsi="Arial" w:cs="Arial"/>
          <w:sz w:val="24"/>
          <w:szCs w:val="24"/>
        </w:rPr>
      </w:pPr>
    </w:p>
    <w:p w:rsidR="002011C8" w:rsidRPr="00D06ADE" w:rsidRDefault="002011C8" w:rsidP="002011C8">
      <w:pPr>
        <w:rPr>
          <w:rFonts w:ascii="Arial" w:hAnsi="Arial" w:cs="Arial"/>
          <w:sz w:val="24"/>
          <w:szCs w:val="24"/>
        </w:rPr>
      </w:pPr>
      <w:r w:rsidRPr="00D06ADE">
        <w:rPr>
          <w:rFonts w:ascii="Arial" w:hAnsi="Arial" w:cs="Arial"/>
          <w:i/>
          <w:sz w:val="24"/>
          <w:szCs w:val="24"/>
        </w:rPr>
        <w:t xml:space="preserve">NHS England Medical Appraisal Policy </w:t>
      </w:r>
      <w:r w:rsidRPr="00D06ADE">
        <w:rPr>
          <w:rFonts w:ascii="Arial" w:hAnsi="Arial" w:cs="Arial"/>
          <w:sz w:val="24"/>
          <w:szCs w:val="24"/>
        </w:rPr>
        <w:t xml:space="preserve">(NHS England Oct 2013): </w:t>
      </w:r>
      <w:hyperlink r:id="rId11" w:history="1">
        <w:r w:rsidRPr="00D06ADE">
          <w:rPr>
            <w:rFonts w:ascii="Arial" w:hAnsi="Arial" w:cs="Arial"/>
            <w:color w:val="0000FF"/>
            <w:sz w:val="24"/>
            <w:szCs w:val="24"/>
            <w:u w:val="single"/>
          </w:rPr>
          <w:t>http://www.england.nhs.uk/revalidation/wp-content/uploads/sites/10/2014/04/med-app-policy-1013.pdf</w:t>
        </w:r>
      </w:hyperlink>
      <w:r w:rsidRPr="00D06ADE">
        <w:rPr>
          <w:rFonts w:ascii="Arial" w:hAnsi="Arial" w:cs="Arial"/>
          <w:sz w:val="24"/>
          <w:szCs w:val="24"/>
        </w:rPr>
        <w:t xml:space="preserve"> </w:t>
      </w:r>
    </w:p>
    <w:p w:rsidR="002011C8" w:rsidRPr="00D06ADE" w:rsidRDefault="002011C8" w:rsidP="002011C8">
      <w:pPr>
        <w:pStyle w:val="Default"/>
      </w:pPr>
      <w:r w:rsidRPr="00D06ADE">
        <w:rPr>
          <w:i/>
          <w:iCs/>
        </w:rPr>
        <w:t xml:space="preserve">Medical Appraisal Guide </w:t>
      </w:r>
      <w:r w:rsidRPr="00D06ADE">
        <w:t xml:space="preserve">(NHS Revalidation Support Team, 2013) </w:t>
      </w:r>
      <w:hyperlink r:id="rId12" w:history="1">
        <w:r w:rsidR="005B3A61" w:rsidRPr="00D06ADE">
          <w:rPr>
            <w:rStyle w:val="Hyperlink"/>
          </w:rPr>
          <w:t>http://www.england.nhs.uk/revalidation/ro/info-docs/</w:t>
        </w:r>
      </w:hyperlink>
      <w:r w:rsidR="005B3A61" w:rsidRPr="00D06ADE">
        <w:t xml:space="preserve"> </w:t>
      </w:r>
    </w:p>
    <w:p w:rsidR="002011C8" w:rsidRPr="00D06ADE" w:rsidRDefault="002011C8" w:rsidP="002011C8">
      <w:pPr>
        <w:pStyle w:val="Default"/>
      </w:pPr>
    </w:p>
    <w:p w:rsidR="002F6A97" w:rsidRPr="00D06ADE" w:rsidRDefault="002011C8" w:rsidP="00D06ADE">
      <w:pPr>
        <w:rPr>
          <w:rFonts w:ascii="Arial" w:hAnsi="Arial" w:cs="Arial"/>
          <w:sz w:val="24"/>
          <w:szCs w:val="24"/>
        </w:rPr>
      </w:pPr>
      <w:r w:rsidRPr="00D06ADE">
        <w:rPr>
          <w:rFonts w:ascii="Arial" w:hAnsi="Arial" w:cs="Arial"/>
          <w:i/>
          <w:iCs/>
          <w:sz w:val="24"/>
          <w:szCs w:val="24"/>
        </w:rPr>
        <w:t xml:space="preserve">Medical Appraisal Guide Model Appraisal Form </w:t>
      </w:r>
      <w:r w:rsidRPr="00D06ADE">
        <w:rPr>
          <w:rFonts w:ascii="Arial" w:hAnsi="Arial" w:cs="Arial"/>
          <w:sz w:val="24"/>
          <w:szCs w:val="24"/>
        </w:rPr>
        <w:t xml:space="preserve">(NHS Revalidation Support Team, 2012) </w:t>
      </w:r>
      <w:hyperlink r:id="rId13" w:history="1">
        <w:r w:rsidR="005B3A61" w:rsidRPr="00D06ADE">
          <w:rPr>
            <w:rStyle w:val="Hyperlink"/>
            <w:rFonts w:ascii="Arial" w:hAnsi="Arial" w:cs="Arial"/>
            <w:sz w:val="24"/>
            <w:szCs w:val="24"/>
          </w:rPr>
          <w:t>http://www.england.nhs.uk/revalidation/ro/info-docs/</w:t>
        </w:r>
      </w:hyperlink>
      <w:r w:rsidR="005B3A61" w:rsidRPr="00D06ADE">
        <w:rPr>
          <w:rFonts w:ascii="Arial" w:hAnsi="Arial" w:cs="Arial"/>
          <w:sz w:val="24"/>
          <w:szCs w:val="24"/>
        </w:rPr>
        <w:t xml:space="preserve"> </w:t>
      </w:r>
    </w:p>
    <w:p w:rsidR="00416EB9" w:rsidRPr="00D06ADE" w:rsidRDefault="00416EB9" w:rsidP="00416EB9">
      <w:pPr>
        <w:rPr>
          <w:rFonts w:ascii="Arial" w:hAnsi="Arial" w:cs="Arial"/>
          <w:sz w:val="24"/>
          <w:szCs w:val="24"/>
        </w:rPr>
      </w:pPr>
      <w:r w:rsidRPr="00D06ADE">
        <w:rPr>
          <w:rFonts w:ascii="Arial" w:hAnsi="Arial" w:cs="Arial"/>
          <w:i/>
          <w:sz w:val="24"/>
          <w:szCs w:val="24"/>
        </w:rPr>
        <w:t>Good medical practice framework for appraisal and revalidation</w:t>
      </w:r>
      <w:r w:rsidRPr="00D06ADE">
        <w:rPr>
          <w:rFonts w:ascii="Arial" w:hAnsi="Arial" w:cs="Arial"/>
          <w:sz w:val="24"/>
          <w:szCs w:val="24"/>
        </w:rPr>
        <w:t xml:space="preserve"> (GMC, March 2013) </w:t>
      </w:r>
      <w:hyperlink r:id="rId14" w:history="1">
        <w:r w:rsidRPr="00D06ADE">
          <w:rPr>
            <w:rStyle w:val="Hyperlink"/>
            <w:rFonts w:ascii="Arial" w:hAnsi="Arial" w:cs="Arial"/>
            <w:sz w:val="24"/>
            <w:szCs w:val="24"/>
          </w:rPr>
          <w:t>http://www.gmc-uk.org/static/documents/content/GMC_Revalidation_A4_Guidance_GMP_Framework_04.pdf</w:t>
        </w:r>
      </w:hyperlink>
      <w:r w:rsidRPr="00D06ADE">
        <w:rPr>
          <w:rFonts w:ascii="Arial" w:hAnsi="Arial" w:cs="Arial"/>
          <w:sz w:val="24"/>
          <w:szCs w:val="24"/>
        </w:rPr>
        <w:t xml:space="preserve"> </w:t>
      </w:r>
    </w:p>
    <w:p w:rsidR="00416EB9" w:rsidRPr="00D06ADE" w:rsidRDefault="00416EB9" w:rsidP="00416EB9">
      <w:pPr>
        <w:rPr>
          <w:rFonts w:ascii="Arial" w:hAnsi="Arial" w:cs="Arial"/>
          <w:sz w:val="24"/>
          <w:szCs w:val="24"/>
        </w:rPr>
      </w:pPr>
      <w:r w:rsidRPr="00D06ADE">
        <w:rPr>
          <w:rFonts w:ascii="Arial" w:hAnsi="Arial" w:cs="Arial"/>
          <w:i/>
          <w:sz w:val="24"/>
          <w:szCs w:val="24"/>
        </w:rPr>
        <w:t>Supporting information for appraisal and revalidation</w:t>
      </w:r>
      <w:r w:rsidRPr="00D06ADE">
        <w:rPr>
          <w:rFonts w:ascii="Arial" w:hAnsi="Arial" w:cs="Arial"/>
          <w:sz w:val="24"/>
          <w:szCs w:val="24"/>
        </w:rPr>
        <w:t xml:space="preserve"> (GMC, March 2012) </w:t>
      </w:r>
      <w:hyperlink r:id="rId15" w:history="1">
        <w:r w:rsidRPr="00D06ADE">
          <w:rPr>
            <w:rStyle w:val="Hyperlink"/>
            <w:rFonts w:ascii="Arial" w:hAnsi="Arial" w:cs="Arial"/>
            <w:sz w:val="24"/>
            <w:szCs w:val="24"/>
          </w:rPr>
          <w:t>http://www.gmc-uk.org/static/documents/content/RT_-_Supporting_information_for_appraisal_and_revalidation_-_DC5485.pdf</w:t>
        </w:r>
      </w:hyperlink>
      <w:r w:rsidRPr="00D06ADE">
        <w:rPr>
          <w:rFonts w:ascii="Arial" w:hAnsi="Arial" w:cs="Arial"/>
          <w:sz w:val="24"/>
          <w:szCs w:val="24"/>
        </w:rPr>
        <w:t xml:space="preserve"> </w:t>
      </w:r>
    </w:p>
    <w:p w:rsidR="008D1045" w:rsidRPr="00D06ADE" w:rsidRDefault="008D1045" w:rsidP="00416EB9">
      <w:pPr>
        <w:rPr>
          <w:rFonts w:ascii="Arial" w:hAnsi="Arial" w:cs="Arial"/>
          <w:sz w:val="24"/>
          <w:szCs w:val="24"/>
        </w:rPr>
      </w:pPr>
      <w:r w:rsidRPr="00D06ADE">
        <w:rPr>
          <w:rFonts w:ascii="Arial" w:hAnsi="Arial" w:cs="Arial"/>
          <w:i/>
          <w:sz w:val="24"/>
          <w:szCs w:val="24"/>
        </w:rPr>
        <w:t xml:space="preserve">Appraiser training and support </w:t>
      </w:r>
      <w:r w:rsidRPr="00D06ADE">
        <w:rPr>
          <w:rFonts w:ascii="Arial" w:hAnsi="Arial" w:cs="Arial"/>
          <w:sz w:val="24"/>
          <w:szCs w:val="24"/>
        </w:rPr>
        <w:t xml:space="preserve">(NHS England revalidation website, April 2014) </w:t>
      </w:r>
      <w:hyperlink r:id="rId16" w:history="1">
        <w:r w:rsidRPr="00D06ADE">
          <w:rPr>
            <w:rStyle w:val="Hyperlink"/>
            <w:rFonts w:ascii="Arial" w:hAnsi="Arial" w:cs="Arial"/>
            <w:sz w:val="24"/>
            <w:szCs w:val="24"/>
          </w:rPr>
          <w:t>http://www.england.nhs.uk/revalidation/appraisers/app-train-sup/</w:t>
        </w:r>
      </w:hyperlink>
      <w:r w:rsidRPr="00D06ADE">
        <w:rPr>
          <w:rFonts w:ascii="Arial" w:hAnsi="Arial" w:cs="Arial"/>
          <w:sz w:val="24"/>
          <w:szCs w:val="24"/>
        </w:rPr>
        <w:t xml:space="preserve"> </w:t>
      </w:r>
    </w:p>
    <w:p w:rsidR="00E95D34" w:rsidRDefault="00E95D34" w:rsidP="00416EB9">
      <w:pPr>
        <w:rPr>
          <w:rFonts w:ascii="Arial" w:hAnsi="Arial" w:cs="Arial"/>
          <w:color w:val="000000"/>
          <w:sz w:val="24"/>
          <w:szCs w:val="24"/>
        </w:rPr>
      </w:pPr>
      <w:r w:rsidRPr="00D06ADE">
        <w:rPr>
          <w:rFonts w:ascii="Arial" w:hAnsi="Arial" w:cs="Arial"/>
          <w:color w:val="000000"/>
          <w:sz w:val="24"/>
          <w:szCs w:val="24"/>
        </w:rPr>
        <w:br w:type="page"/>
      </w:r>
      <w:r w:rsidR="00D77F1B">
        <w:rPr>
          <w:noProof/>
          <w:lang w:eastAsia="en-GB"/>
        </w:rPr>
        <mc:AlternateContent>
          <mc:Choice Requires="wps">
            <w:drawing>
              <wp:anchor distT="0" distB="0" distL="114300" distR="114300" simplePos="0" relativeHeight="251658240" behindDoc="0" locked="0" layoutInCell="0" allowOverlap="1">
                <wp:simplePos x="0" y="0"/>
                <wp:positionH relativeFrom="page">
                  <wp:posOffset>1002030</wp:posOffset>
                </wp:positionH>
                <wp:positionV relativeFrom="page">
                  <wp:posOffset>1412875</wp:posOffset>
                </wp:positionV>
                <wp:extent cx="5854065" cy="7878445"/>
                <wp:effectExtent l="38100" t="38100" r="32385" b="463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7878445"/>
                        </a:xfrm>
                        <a:prstGeom prst="rect">
                          <a:avLst/>
                        </a:prstGeom>
                        <a:noFill/>
                        <a:ln w="76200" cmpd="thickThin">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rsidR="00D06ADE" w:rsidRPr="00A7189B" w:rsidRDefault="00D06ADE" w:rsidP="00D06ADE">
                            <w:pPr>
                              <w:pStyle w:val="Heading3"/>
                              <w:keepNext w:val="0"/>
                              <w:keepLines w:val="0"/>
                              <w:spacing w:before="0" w:line="360" w:lineRule="auto"/>
                              <w:ind w:left="720" w:hanging="720"/>
                              <w:rPr>
                                <w:rFonts w:ascii="Arial" w:hAnsi="Arial"/>
                                <w:color w:val="auto"/>
                                <w:sz w:val="24"/>
                                <w:szCs w:val="26"/>
                              </w:rPr>
                            </w:pPr>
                            <w:r w:rsidRPr="00A7189B">
                              <w:rPr>
                                <w:rFonts w:ascii="Arial" w:hAnsi="Arial"/>
                                <w:color w:val="auto"/>
                                <w:sz w:val="24"/>
                                <w:szCs w:val="26"/>
                              </w:rPr>
                              <w:t>NHS England medical appraisal position statements</w:t>
                            </w:r>
                          </w:p>
                          <w:p w:rsidR="00D06ADE" w:rsidRPr="00D06ADE" w:rsidRDefault="00D06ADE" w:rsidP="00D06ADE">
                            <w:pPr>
                              <w:spacing w:after="0" w:line="360" w:lineRule="auto"/>
                              <w:rPr>
                                <w:rFonts w:ascii="Arial" w:eastAsia="Times New Roman" w:hAnsi="Arial" w:cs="Arial"/>
                                <w:iCs/>
                              </w:rPr>
                            </w:pPr>
                          </w:p>
                          <w:p w:rsidR="00D06ADE" w:rsidRPr="00D06ADE" w:rsidRDefault="00D06ADE" w:rsidP="00D06ADE">
                            <w:pPr>
                              <w:spacing w:after="0" w:line="360" w:lineRule="auto"/>
                              <w:rPr>
                                <w:rFonts w:ascii="Arial" w:eastAsia="Times New Roman" w:hAnsi="Arial" w:cs="Arial"/>
                                <w:iCs/>
                                <w:sz w:val="24"/>
                                <w:szCs w:val="24"/>
                              </w:rPr>
                            </w:pPr>
                            <w:r w:rsidRPr="00D06ADE">
                              <w:rPr>
                                <w:rFonts w:ascii="Arial" w:eastAsia="Times New Roman" w:hAnsi="Arial" w:cs="Arial"/>
                                <w:iCs/>
                                <w:sz w:val="24"/>
                                <w:szCs w:val="24"/>
                              </w:rPr>
                              <w:t>NHS England medical appraisal position statements are a means by which issues pertinent to consistency and quality are captured, discussed and developed, so as to develop an agreed approach across all relevant parties. Issues are passed to the All England Appraisal Network (National) group in the first instance. The network develops an initial position statement based on preliminary discussion. This statement is shared for wider discussion as appropriate, then re-drafted and re-circulated. Depending on the nature of the issue, formal approval may be obtained from various bodies or relevant individuals. The degree to which a position statement has been shared and/or approved is detailed in the governance table at the end of the document.</w:t>
                            </w:r>
                          </w:p>
                          <w:p w:rsidR="00D06ADE" w:rsidRPr="00D06ADE" w:rsidRDefault="00D06ADE" w:rsidP="00D06ADE">
                            <w:pPr>
                              <w:spacing w:after="0" w:line="360" w:lineRule="auto"/>
                              <w:rPr>
                                <w:rFonts w:ascii="Arial" w:eastAsia="Times New Roman" w:hAnsi="Arial" w:cs="Arial"/>
                                <w:iCs/>
                                <w:sz w:val="24"/>
                                <w:szCs w:val="24"/>
                              </w:rPr>
                            </w:pPr>
                          </w:p>
                          <w:p w:rsidR="00D06ADE" w:rsidRPr="00D06ADE" w:rsidRDefault="00D06ADE" w:rsidP="00D06ADE">
                            <w:pPr>
                              <w:spacing w:after="0" w:line="360" w:lineRule="auto"/>
                              <w:rPr>
                                <w:rFonts w:ascii="Arial" w:eastAsia="Times New Roman" w:hAnsi="Arial" w:cs="Arial"/>
                                <w:iCs/>
                                <w:sz w:val="24"/>
                                <w:szCs w:val="24"/>
                              </w:rPr>
                            </w:pPr>
                            <w:r w:rsidRPr="00D06ADE">
                              <w:rPr>
                                <w:rFonts w:ascii="Arial" w:eastAsia="Times New Roman" w:hAnsi="Arial" w:cs="Arial"/>
                                <w:iCs/>
                                <w:sz w:val="24"/>
                                <w:szCs w:val="24"/>
                              </w:rPr>
                              <w:t xml:space="preserve">A position statement should be seen as a fluid document to facilitate discussion and debate. It aims to capture current thinking on an issue and describe the best agreed approach available at the time. Incremental levels of sign off and approval occur after appropriate consensus-building efforts have occurred. A position statement may therefore eventually be consolidated as policy, but while it remains a position statement it remains a vehicle for debate and discussion. </w:t>
                            </w:r>
                          </w:p>
                          <w:p w:rsidR="00D06ADE" w:rsidRPr="00D06ADE" w:rsidRDefault="00D06ADE" w:rsidP="00D06ADE">
                            <w:pPr>
                              <w:spacing w:after="0" w:line="360" w:lineRule="auto"/>
                              <w:rPr>
                                <w:rFonts w:ascii="Arial" w:eastAsia="Times New Roman" w:hAnsi="Arial" w:cs="Arial"/>
                                <w:b/>
                                <w:iCs/>
                                <w:sz w:val="24"/>
                                <w:szCs w:val="24"/>
                              </w:rPr>
                            </w:pPr>
                          </w:p>
                          <w:p w:rsidR="00D06ADE" w:rsidRPr="00A7189B" w:rsidRDefault="00D06ADE" w:rsidP="00D06ADE">
                            <w:pPr>
                              <w:pStyle w:val="Heading3"/>
                              <w:keepNext w:val="0"/>
                              <w:keepLines w:val="0"/>
                              <w:spacing w:before="0" w:line="360" w:lineRule="auto"/>
                              <w:ind w:left="720" w:hanging="720"/>
                              <w:rPr>
                                <w:rFonts w:ascii="Arial" w:hAnsi="Arial"/>
                                <w:color w:val="auto"/>
                                <w:sz w:val="24"/>
                                <w:szCs w:val="24"/>
                              </w:rPr>
                            </w:pPr>
                            <w:r w:rsidRPr="00A7189B">
                              <w:rPr>
                                <w:rFonts w:ascii="Arial" w:hAnsi="Arial"/>
                                <w:color w:val="auto"/>
                                <w:sz w:val="24"/>
                                <w:szCs w:val="24"/>
                              </w:rPr>
                              <w:t>NHS England medical appraisal position statement relevance</w:t>
                            </w:r>
                          </w:p>
                          <w:p w:rsidR="00D06ADE" w:rsidRPr="00D06ADE" w:rsidRDefault="00D06ADE" w:rsidP="00D06ADE">
                            <w:pPr>
                              <w:spacing w:after="0" w:line="360" w:lineRule="auto"/>
                              <w:rPr>
                                <w:rFonts w:ascii="Arial" w:eastAsia="Times New Roman" w:hAnsi="Arial" w:cs="Arial"/>
                                <w:iCs/>
                                <w:sz w:val="24"/>
                                <w:szCs w:val="24"/>
                              </w:rPr>
                            </w:pPr>
                          </w:p>
                          <w:p w:rsidR="00D06ADE" w:rsidRPr="00D06ADE" w:rsidRDefault="00D06ADE" w:rsidP="00D06ADE">
                            <w:pPr>
                              <w:spacing w:after="0" w:line="360" w:lineRule="auto"/>
                              <w:rPr>
                                <w:rFonts w:ascii="Arial" w:eastAsia="Times New Roman" w:hAnsi="Arial" w:cs="Arial"/>
                                <w:iCs/>
                                <w:sz w:val="24"/>
                                <w:szCs w:val="24"/>
                              </w:rPr>
                            </w:pPr>
                            <w:r w:rsidRPr="00D06ADE">
                              <w:rPr>
                                <w:rFonts w:ascii="Arial" w:eastAsia="Times New Roman" w:hAnsi="Arial" w:cs="Arial"/>
                                <w:iCs/>
                                <w:sz w:val="24"/>
                                <w:szCs w:val="24"/>
                              </w:rPr>
                              <w:t>NHS England has a dual function in relation to revalidation and appraisal: firstly as a designated body in its own right, and secondly as Senior Responsible Owner for the revalidation programme in England as a whole. A NHS England medical appraisal position statement may therefore be relevant to NHS England only or to all designated bodies in England.  The relevance of an individual position statement is indicated in the title of the statement. Position statements which are NHS England-only may still be of interest to other designated bodies.</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9pt;margin-top:111.25pt;width:460.95pt;height:62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" o:allowincell="f" filled="f" strokecolor="#4f81bd" strokeweight="6pt">
                <v:stroke linestyle="thickThin"/>
                <v:textbox inset="10.8pt,7.2pt,10.8pt,7.2pt">
                  <w:txbxContent>
                    <w:p w:rsidR="00D06ADE" w:rsidRPr="00A7189B" w:rsidRDefault="00D06ADE" w:rsidP="00D06ADE">
                      <w:pPr>
                        <w:pStyle w:val="Heading3"/>
                        <w:keepNext w:val="0"/>
                        <w:keepLines w:val="0"/>
                        <w:spacing w:before="0" w:line="360" w:lineRule="auto"/>
                        <w:ind w:left="720" w:hanging="720"/>
                        <w:rPr>
                          <w:rFonts w:ascii="Arial" w:hAnsi="Arial"/>
                          <w:color w:val="auto"/>
                          <w:sz w:val="24"/>
                          <w:szCs w:val="26"/>
                        </w:rPr>
                      </w:pPr>
                      <w:r w:rsidRPr="00A7189B">
                        <w:rPr>
                          <w:rFonts w:ascii="Arial" w:hAnsi="Arial"/>
                          <w:color w:val="auto"/>
                          <w:sz w:val="24"/>
                          <w:szCs w:val="26"/>
                        </w:rPr>
                        <w:t>NHS England medical appraisal position statements</w:t>
                      </w:r>
                    </w:p>
                    <w:p w:rsidR="00D06ADE" w:rsidRPr="00D06ADE" w:rsidRDefault="00D06ADE" w:rsidP="00D06ADE">
                      <w:pPr>
                        <w:spacing w:after="0" w:line="360" w:lineRule="auto"/>
                        <w:rPr>
                          <w:rFonts w:ascii="Arial" w:eastAsia="Times New Roman" w:hAnsi="Arial" w:cs="Arial"/>
                          <w:iCs/>
                        </w:rPr>
                      </w:pPr>
                    </w:p>
                    <w:p w:rsidR="00D06ADE" w:rsidRPr="00D06ADE" w:rsidRDefault="00D06ADE" w:rsidP="00D06ADE">
                      <w:pPr>
                        <w:spacing w:after="0" w:line="360" w:lineRule="auto"/>
                        <w:rPr>
                          <w:rFonts w:ascii="Arial" w:eastAsia="Times New Roman" w:hAnsi="Arial" w:cs="Arial"/>
                          <w:iCs/>
                          <w:sz w:val="24"/>
                          <w:szCs w:val="24"/>
                        </w:rPr>
                      </w:pPr>
                      <w:r w:rsidRPr="00D06ADE">
                        <w:rPr>
                          <w:rFonts w:ascii="Arial" w:eastAsia="Times New Roman" w:hAnsi="Arial" w:cs="Arial"/>
                          <w:iCs/>
                          <w:sz w:val="24"/>
                          <w:szCs w:val="24"/>
                        </w:rPr>
                        <w:t>NHS England medical appraisal position statements are a means by which issues pertinent to consistency and quality are captured, discussed and developed, so as to develop an agreed approach across all relevant parties. Issues are passed to the All England Appraisal Network (National) group in the first instance. The network develops an initial position statement based on preliminary discussion. This statement is shared for wider discussion as appropriate, then re-drafted and re-circulated. Depending on the nature of the issue, formal approval may be obtained from various bodies or relevant individuals. The degree to which a position statement has been shared and/or approved is detailed in the governance table at the end of the document.</w:t>
                      </w:r>
                    </w:p>
                    <w:p w:rsidR="00D06ADE" w:rsidRPr="00D06ADE" w:rsidRDefault="00D06ADE" w:rsidP="00D06ADE">
                      <w:pPr>
                        <w:spacing w:after="0" w:line="360" w:lineRule="auto"/>
                        <w:rPr>
                          <w:rFonts w:ascii="Arial" w:eastAsia="Times New Roman" w:hAnsi="Arial" w:cs="Arial"/>
                          <w:iCs/>
                          <w:sz w:val="24"/>
                          <w:szCs w:val="24"/>
                        </w:rPr>
                      </w:pPr>
                    </w:p>
                    <w:p w:rsidR="00D06ADE" w:rsidRPr="00D06ADE" w:rsidRDefault="00D06ADE" w:rsidP="00D06ADE">
                      <w:pPr>
                        <w:spacing w:after="0" w:line="360" w:lineRule="auto"/>
                        <w:rPr>
                          <w:rFonts w:ascii="Arial" w:eastAsia="Times New Roman" w:hAnsi="Arial" w:cs="Arial"/>
                          <w:iCs/>
                          <w:sz w:val="24"/>
                          <w:szCs w:val="24"/>
                        </w:rPr>
                      </w:pPr>
                      <w:r w:rsidRPr="00D06ADE">
                        <w:rPr>
                          <w:rFonts w:ascii="Arial" w:eastAsia="Times New Roman" w:hAnsi="Arial" w:cs="Arial"/>
                          <w:iCs/>
                          <w:sz w:val="24"/>
                          <w:szCs w:val="24"/>
                        </w:rPr>
                        <w:t xml:space="preserve">A position statement should be seen as a fluid document to facilitate discussion and debate. It aims to capture current thinking on an issue and describe the best agreed approach available at the time. Incremental levels of sign off and approval occur after appropriate consensus-building efforts have occurred. A position statement may therefore eventually be consolidated as policy, but while it remains a position statement it remains a vehicle for debate and discussion. </w:t>
                      </w:r>
                    </w:p>
                    <w:p w:rsidR="00D06ADE" w:rsidRPr="00D06ADE" w:rsidRDefault="00D06ADE" w:rsidP="00D06ADE">
                      <w:pPr>
                        <w:spacing w:after="0" w:line="360" w:lineRule="auto"/>
                        <w:rPr>
                          <w:rFonts w:ascii="Arial" w:eastAsia="Times New Roman" w:hAnsi="Arial" w:cs="Arial"/>
                          <w:b/>
                          <w:iCs/>
                          <w:sz w:val="24"/>
                          <w:szCs w:val="24"/>
                        </w:rPr>
                      </w:pPr>
                    </w:p>
                    <w:p w:rsidR="00D06ADE" w:rsidRPr="00A7189B" w:rsidRDefault="00D06ADE" w:rsidP="00D06ADE">
                      <w:pPr>
                        <w:pStyle w:val="Heading3"/>
                        <w:keepNext w:val="0"/>
                        <w:keepLines w:val="0"/>
                        <w:spacing w:before="0" w:line="360" w:lineRule="auto"/>
                        <w:ind w:left="720" w:hanging="720"/>
                        <w:rPr>
                          <w:rFonts w:ascii="Arial" w:hAnsi="Arial"/>
                          <w:color w:val="auto"/>
                          <w:sz w:val="24"/>
                          <w:szCs w:val="24"/>
                        </w:rPr>
                      </w:pPr>
                      <w:r w:rsidRPr="00A7189B">
                        <w:rPr>
                          <w:rFonts w:ascii="Arial" w:hAnsi="Arial"/>
                          <w:color w:val="auto"/>
                          <w:sz w:val="24"/>
                          <w:szCs w:val="24"/>
                        </w:rPr>
                        <w:t>NHS England medical appraisal position statement relevance</w:t>
                      </w:r>
                    </w:p>
                    <w:p w:rsidR="00D06ADE" w:rsidRPr="00D06ADE" w:rsidRDefault="00D06ADE" w:rsidP="00D06ADE">
                      <w:pPr>
                        <w:spacing w:after="0" w:line="360" w:lineRule="auto"/>
                        <w:rPr>
                          <w:rFonts w:ascii="Arial" w:eastAsia="Times New Roman" w:hAnsi="Arial" w:cs="Arial"/>
                          <w:iCs/>
                          <w:sz w:val="24"/>
                          <w:szCs w:val="24"/>
                        </w:rPr>
                      </w:pPr>
                    </w:p>
                    <w:p w:rsidR="00D06ADE" w:rsidRPr="00D06ADE" w:rsidRDefault="00D06ADE" w:rsidP="00D06ADE">
                      <w:pPr>
                        <w:spacing w:after="0" w:line="360" w:lineRule="auto"/>
                        <w:rPr>
                          <w:rFonts w:ascii="Arial" w:eastAsia="Times New Roman" w:hAnsi="Arial" w:cs="Arial"/>
                          <w:iCs/>
                          <w:sz w:val="24"/>
                          <w:szCs w:val="24"/>
                        </w:rPr>
                      </w:pPr>
                      <w:r w:rsidRPr="00D06ADE">
                        <w:rPr>
                          <w:rFonts w:ascii="Arial" w:eastAsia="Times New Roman" w:hAnsi="Arial" w:cs="Arial"/>
                          <w:iCs/>
                          <w:sz w:val="24"/>
                          <w:szCs w:val="24"/>
                        </w:rPr>
                        <w:t>NHS England has a dual function in relation to revalidation and appraisal: firstly as a designated body in its own right, and secondly as Senior Responsible Owner for the revalidation programme in England as a whole. A NHS England medical appraisal position statement may therefore be relevant to NHS England only or to all designated bodies in England.  The relevance of an individual position statement is indicated in the title of the statement. Position statements which are NHS England-only may still be of interest to other designated bodies.</w:t>
                      </w:r>
                    </w:p>
                  </w:txbxContent>
                </v:textbox>
                <w10:wrap type="square" anchorx="page" anchory="page"/>
              </v:shape>
            </w:pict>
          </mc:Fallback>
        </mc:AlternateContent>
      </w:r>
    </w:p>
    <w:p w:rsidR="00D06ADE" w:rsidRDefault="00D06ADE" w:rsidP="00416EB9">
      <w:pPr>
        <w:rPr>
          <w:rFonts w:ascii="Arial" w:hAnsi="Arial" w:cs="Arial"/>
          <w:color w:val="000000"/>
        </w:rPr>
      </w:pPr>
    </w:p>
    <w:p w:rsidR="00D06ADE" w:rsidRPr="00A7189B" w:rsidRDefault="00F43EEE" w:rsidP="00D06ADE">
      <w:pPr>
        <w:rPr>
          <w:rFonts w:ascii="Arial" w:eastAsia="Times New Roman" w:hAnsi="Arial"/>
          <w:b/>
          <w:bCs/>
          <w:sz w:val="24"/>
          <w:szCs w:val="26"/>
        </w:rPr>
      </w:pPr>
      <w:r>
        <w:rPr>
          <w:rFonts w:ascii="Arial" w:eastAsia="Times New Roman" w:hAnsi="Arial"/>
          <w:b/>
          <w:bCs/>
          <w:sz w:val="24"/>
          <w:szCs w:val="26"/>
        </w:rPr>
        <w:br w:type="page"/>
      </w:r>
      <w:r w:rsidR="00D06ADE" w:rsidRPr="00A7189B">
        <w:rPr>
          <w:rFonts w:ascii="Arial" w:eastAsia="Times New Roman" w:hAnsi="Arial"/>
          <w:b/>
          <w:bCs/>
          <w:sz w:val="24"/>
          <w:szCs w:val="26"/>
        </w:rPr>
        <w:t>Governance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16"/>
      </w:tblGrid>
      <w:tr w:rsidR="00D06ADE" w:rsidRPr="00FC0F3E" w:rsidTr="005B0898">
        <w:tc>
          <w:tcPr>
            <w:tcW w:w="1526" w:type="dxa"/>
            <w:shd w:val="clear" w:color="auto" w:fill="auto"/>
          </w:tcPr>
          <w:p w:rsidR="00D06ADE" w:rsidRPr="005B0898" w:rsidRDefault="00D06ADE" w:rsidP="005B0898">
            <w:pPr>
              <w:spacing w:after="0" w:line="240" w:lineRule="auto"/>
              <w:rPr>
                <w:rFonts w:ascii="Arial" w:hAnsi="Arial" w:cs="Arial"/>
                <w:sz w:val="24"/>
                <w:szCs w:val="24"/>
              </w:rPr>
            </w:pPr>
            <w:r w:rsidRPr="005B0898">
              <w:rPr>
                <w:rFonts w:ascii="Arial" w:hAnsi="Arial" w:cs="Arial"/>
                <w:sz w:val="24"/>
                <w:szCs w:val="24"/>
              </w:rPr>
              <w:t>Owner</w:t>
            </w:r>
          </w:p>
        </w:tc>
        <w:tc>
          <w:tcPr>
            <w:tcW w:w="7716" w:type="dxa"/>
            <w:shd w:val="clear" w:color="auto" w:fill="auto"/>
          </w:tcPr>
          <w:p w:rsidR="00D06ADE" w:rsidRPr="005B0898" w:rsidRDefault="00D06ADE" w:rsidP="005B0898">
            <w:pPr>
              <w:spacing w:after="0" w:line="240" w:lineRule="auto"/>
              <w:rPr>
                <w:rFonts w:ascii="Arial" w:hAnsi="Arial" w:cs="Arial"/>
                <w:sz w:val="24"/>
                <w:szCs w:val="24"/>
              </w:rPr>
            </w:pPr>
            <w:r w:rsidRPr="005B0898">
              <w:rPr>
                <w:rFonts w:ascii="Arial" w:hAnsi="Arial" w:cs="Arial"/>
                <w:sz w:val="24"/>
                <w:szCs w:val="24"/>
              </w:rPr>
              <w:t>Ruth Chapman</w:t>
            </w:r>
          </w:p>
        </w:tc>
      </w:tr>
      <w:tr w:rsidR="00D06ADE" w:rsidRPr="00FC0F3E" w:rsidTr="005B0898">
        <w:tc>
          <w:tcPr>
            <w:tcW w:w="1526" w:type="dxa"/>
            <w:shd w:val="clear" w:color="auto" w:fill="auto"/>
          </w:tcPr>
          <w:p w:rsidR="00D06ADE" w:rsidRPr="005B0898" w:rsidRDefault="00D06ADE" w:rsidP="005B0898">
            <w:pPr>
              <w:spacing w:after="0" w:line="240" w:lineRule="auto"/>
              <w:rPr>
                <w:rFonts w:ascii="Arial" w:hAnsi="Arial" w:cs="Arial"/>
                <w:sz w:val="24"/>
                <w:szCs w:val="24"/>
              </w:rPr>
            </w:pPr>
            <w:r w:rsidRPr="005B0898">
              <w:rPr>
                <w:rFonts w:ascii="Arial" w:hAnsi="Arial" w:cs="Arial"/>
                <w:sz w:val="24"/>
                <w:szCs w:val="24"/>
              </w:rPr>
              <w:t>Email</w:t>
            </w:r>
          </w:p>
        </w:tc>
        <w:tc>
          <w:tcPr>
            <w:tcW w:w="7716" w:type="dxa"/>
            <w:shd w:val="clear" w:color="auto" w:fill="auto"/>
          </w:tcPr>
          <w:p w:rsidR="00D06ADE" w:rsidRPr="005B0898" w:rsidRDefault="00F43EEE" w:rsidP="005B0898">
            <w:pPr>
              <w:spacing w:after="0" w:line="240" w:lineRule="auto"/>
              <w:rPr>
                <w:rFonts w:ascii="Arial" w:hAnsi="Arial" w:cs="Arial"/>
                <w:sz w:val="24"/>
                <w:szCs w:val="24"/>
              </w:rPr>
            </w:pPr>
            <w:r w:rsidRPr="005B0898">
              <w:rPr>
                <w:rFonts w:ascii="Arial" w:hAnsi="Arial" w:cs="Arial"/>
                <w:sz w:val="24"/>
                <w:szCs w:val="24"/>
              </w:rPr>
              <w:t>Ruth.chapman@nhs.net</w:t>
            </w:r>
          </w:p>
        </w:tc>
      </w:tr>
      <w:tr w:rsidR="00D06ADE" w:rsidRPr="00FC0F3E" w:rsidTr="005B0898">
        <w:tc>
          <w:tcPr>
            <w:tcW w:w="1526" w:type="dxa"/>
            <w:shd w:val="clear" w:color="auto" w:fill="auto"/>
          </w:tcPr>
          <w:p w:rsidR="00D06ADE" w:rsidRPr="005B0898" w:rsidRDefault="00D06ADE" w:rsidP="005B0898">
            <w:pPr>
              <w:spacing w:after="0" w:line="240" w:lineRule="auto"/>
              <w:rPr>
                <w:rFonts w:ascii="Arial" w:hAnsi="Arial" w:cs="Arial"/>
                <w:sz w:val="24"/>
                <w:szCs w:val="24"/>
              </w:rPr>
            </w:pPr>
            <w:r w:rsidRPr="005B0898">
              <w:rPr>
                <w:rFonts w:ascii="Arial" w:hAnsi="Arial" w:cs="Arial"/>
                <w:sz w:val="24"/>
                <w:szCs w:val="24"/>
              </w:rPr>
              <w:t>Status</w:t>
            </w:r>
          </w:p>
        </w:tc>
        <w:tc>
          <w:tcPr>
            <w:tcW w:w="7716" w:type="dxa"/>
            <w:shd w:val="clear" w:color="auto" w:fill="auto"/>
          </w:tcPr>
          <w:p w:rsidR="00D06ADE" w:rsidRPr="005B0898" w:rsidRDefault="00D06ADE" w:rsidP="005B0898">
            <w:pPr>
              <w:spacing w:after="0" w:line="240" w:lineRule="auto"/>
              <w:rPr>
                <w:rFonts w:ascii="Arial" w:hAnsi="Arial" w:cs="Arial"/>
                <w:sz w:val="24"/>
                <w:szCs w:val="24"/>
              </w:rPr>
            </w:pPr>
            <w:r w:rsidRPr="005B0898">
              <w:rPr>
                <w:rFonts w:ascii="Arial" w:hAnsi="Arial" w:cs="Arial"/>
                <w:sz w:val="24"/>
                <w:szCs w:val="24"/>
              </w:rPr>
              <w:t>Draft</w:t>
            </w:r>
          </w:p>
        </w:tc>
      </w:tr>
      <w:tr w:rsidR="00D06ADE" w:rsidRPr="00FC0F3E" w:rsidTr="005B0898">
        <w:tc>
          <w:tcPr>
            <w:tcW w:w="1526" w:type="dxa"/>
            <w:shd w:val="clear" w:color="auto" w:fill="auto"/>
          </w:tcPr>
          <w:p w:rsidR="00D06ADE" w:rsidRPr="005B0898" w:rsidRDefault="00D06ADE" w:rsidP="005B0898">
            <w:pPr>
              <w:spacing w:after="0" w:line="240" w:lineRule="auto"/>
              <w:rPr>
                <w:rFonts w:ascii="Arial" w:hAnsi="Arial" w:cs="Arial"/>
                <w:sz w:val="24"/>
                <w:szCs w:val="24"/>
              </w:rPr>
            </w:pPr>
            <w:r w:rsidRPr="005B0898">
              <w:rPr>
                <w:rFonts w:ascii="Arial" w:hAnsi="Arial" w:cs="Arial"/>
                <w:sz w:val="24"/>
                <w:szCs w:val="24"/>
              </w:rPr>
              <w:t>Document narrative</w:t>
            </w:r>
          </w:p>
        </w:tc>
        <w:tc>
          <w:tcPr>
            <w:tcW w:w="7716" w:type="dxa"/>
            <w:shd w:val="clear" w:color="auto" w:fill="auto"/>
          </w:tcPr>
          <w:p w:rsidR="00F43EEE" w:rsidRPr="005B0898" w:rsidRDefault="00F43EEE" w:rsidP="005B0898">
            <w:pPr>
              <w:spacing w:after="0" w:line="240" w:lineRule="auto"/>
              <w:rPr>
                <w:rFonts w:ascii="Arial" w:hAnsi="Arial" w:cs="Arial"/>
                <w:sz w:val="24"/>
                <w:szCs w:val="24"/>
              </w:rPr>
            </w:pPr>
            <w:r w:rsidRPr="005B0898">
              <w:rPr>
                <w:rFonts w:ascii="Arial" w:hAnsi="Arial" w:cs="Arial"/>
                <w:sz w:val="24"/>
                <w:szCs w:val="24"/>
              </w:rPr>
              <w:t>19/09/2014 (RC): First draft</w:t>
            </w:r>
          </w:p>
          <w:p w:rsidR="00F43EEE" w:rsidRPr="005B0898" w:rsidRDefault="00F43EEE" w:rsidP="005B0898">
            <w:pPr>
              <w:spacing w:after="0" w:line="240" w:lineRule="auto"/>
              <w:rPr>
                <w:rFonts w:ascii="Arial" w:hAnsi="Arial" w:cs="Arial"/>
                <w:sz w:val="24"/>
                <w:szCs w:val="24"/>
              </w:rPr>
            </w:pPr>
            <w:r w:rsidRPr="005B0898">
              <w:rPr>
                <w:rFonts w:ascii="Arial" w:hAnsi="Arial" w:cs="Arial"/>
                <w:sz w:val="24"/>
                <w:szCs w:val="24"/>
              </w:rPr>
              <w:t>07/10/2014: Maurice Conlon amended title</w:t>
            </w:r>
          </w:p>
          <w:p w:rsidR="00D06ADE" w:rsidRPr="005B0898" w:rsidRDefault="00D06ADE" w:rsidP="005B0898">
            <w:pPr>
              <w:spacing w:after="0" w:line="240" w:lineRule="auto"/>
              <w:rPr>
                <w:rFonts w:ascii="Arial" w:hAnsi="Arial" w:cs="Arial"/>
                <w:sz w:val="24"/>
                <w:szCs w:val="24"/>
              </w:rPr>
            </w:pPr>
            <w:r w:rsidRPr="005B0898">
              <w:rPr>
                <w:rFonts w:ascii="Arial" w:hAnsi="Arial" w:cs="Arial"/>
                <w:sz w:val="24"/>
                <w:szCs w:val="24"/>
              </w:rPr>
              <w:t>15/12/2014 (JK): Shared with ROCON on 11/12/14 for comment.</w:t>
            </w:r>
          </w:p>
          <w:p w:rsidR="00F43EEE" w:rsidRPr="005B0898" w:rsidRDefault="00F43EEE" w:rsidP="005B0898">
            <w:pPr>
              <w:spacing w:after="0" w:line="240" w:lineRule="auto"/>
              <w:rPr>
                <w:rFonts w:ascii="Arial" w:hAnsi="Arial" w:cs="Arial"/>
                <w:sz w:val="24"/>
                <w:szCs w:val="24"/>
              </w:rPr>
            </w:pPr>
            <w:r w:rsidRPr="005B0898">
              <w:rPr>
                <w:rFonts w:ascii="Arial" w:hAnsi="Arial" w:cs="Arial"/>
                <w:sz w:val="24"/>
                <w:szCs w:val="24"/>
              </w:rPr>
              <w:t xml:space="preserve">16/12/2014 (RC) Re-drafting </w:t>
            </w:r>
          </w:p>
          <w:p w:rsidR="00D06ADE" w:rsidRDefault="00466C69" w:rsidP="005B0898">
            <w:pPr>
              <w:spacing w:after="0" w:line="240" w:lineRule="auto"/>
              <w:rPr>
                <w:rFonts w:ascii="Arial" w:hAnsi="Arial" w:cs="Arial"/>
                <w:sz w:val="24"/>
                <w:szCs w:val="24"/>
              </w:rPr>
            </w:pPr>
            <w:r>
              <w:rPr>
                <w:rFonts w:ascii="Arial" w:hAnsi="Arial" w:cs="Arial"/>
                <w:sz w:val="24"/>
                <w:szCs w:val="24"/>
              </w:rPr>
              <w:t>31</w:t>
            </w:r>
            <w:r w:rsidR="00D06ADE" w:rsidRPr="005B0898">
              <w:rPr>
                <w:rFonts w:ascii="Arial" w:hAnsi="Arial" w:cs="Arial"/>
                <w:sz w:val="24"/>
                <w:szCs w:val="24"/>
              </w:rPr>
              <w:t>/12/2014 (JK): Re-formatted in NHS England style by Jenny Kirk</w:t>
            </w:r>
          </w:p>
          <w:p w:rsidR="009E0580" w:rsidRPr="005B0898" w:rsidRDefault="009E0580" w:rsidP="005B0898">
            <w:pPr>
              <w:spacing w:after="0" w:line="240" w:lineRule="auto"/>
              <w:rPr>
                <w:rFonts w:ascii="Arial" w:hAnsi="Arial" w:cs="Arial"/>
                <w:sz w:val="24"/>
                <w:szCs w:val="24"/>
              </w:rPr>
            </w:pPr>
            <w:r>
              <w:rPr>
                <w:rFonts w:ascii="Arial" w:hAnsi="Arial" w:cs="Arial"/>
                <w:sz w:val="24"/>
                <w:szCs w:val="24"/>
              </w:rPr>
              <w:t>3</w:t>
            </w:r>
            <w:r w:rsidR="00466C69">
              <w:rPr>
                <w:rFonts w:ascii="Arial" w:hAnsi="Arial" w:cs="Arial"/>
                <w:sz w:val="24"/>
                <w:szCs w:val="24"/>
              </w:rPr>
              <w:t>1</w:t>
            </w:r>
            <w:r>
              <w:rPr>
                <w:rFonts w:ascii="Arial" w:hAnsi="Arial" w:cs="Arial"/>
                <w:sz w:val="24"/>
                <w:szCs w:val="24"/>
              </w:rPr>
              <w:t>/12/2014 (MC) Re-drafting</w:t>
            </w:r>
          </w:p>
          <w:p w:rsidR="00D06ADE" w:rsidRDefault="00D06ADE" w:rsidP="009E0580">
            <w:pPr>
              <w:spacing w:after="0" w:line="240" w:lineRule="auto"/>
              <w:rPr>
                <w:rFonts w:ascii="Arial" w:hAnsi="Arial" w:cs="Arial"/>
                <w:sz w:val="24"/>
                <w:szCs w:val="24"/>
              </w:rPr>
            </w:pPr>
            <w:r w:rsidRPr="005B0898">
              <w:rPr>
                <w:rFonts w:ascii="Arial" w:hAnsi="Arial" w:cs="Arial"/>
                <w:sz w:val="24"/>
                <w:szCs w:val="24"/>
              </w:rPr>
              <w:t xml:space="preserve">31/12/2014 (JK): Distributed to responsible officers and appraisal </w:t>
            </w:r>
            <w:r w:rsidR="009E0580">
              <w:rPr>
                <w:rFonts w:ascii="Arial" w:hAnsi="Arial" w:cs="Arial"/>
                <w:sz w:val="24"/>
                <w:szCs w:val="24"/>
              </w:rPr>
              <w:t>l</w:t>
            </w:r>
            <w:r w:rsidRPr="005B0898">
              <w:rPr>
                <w:rFonts w:ascii="Arial" w:hAnsi="Arial" w:cs="Arial"/>
                <w:sz w:val="24"/>
                <w:szCs w:val="24"/>
              </w:rPr>
              <w:t>eads via regional offices for comment</w:t>
            </w:r>
          </w:p>
          <w:p w:rsidR="006166CE" w:rsidRDefault="006166CE" w:rsidP="009E0580">
            <w:pPr>
              <w:spacing w:after="0" w:line="240" w:lineRule="auto"/>
              <w:rPr>
                <w:rFonts w:ascii="Arial" w:hAnsi="Arial" w:cs="Arial"/>
                <w:sz w:val="24"/>
                <w:szCs w:val="24"/>
              </w:rPr>
            </w:pPr>
            <w:r>
              <w:rPr>
                <w:rFonts w:ascii="Arial" w:hAnsi="Arial" w:cs="Arial"/>
                <w:sz w:val="24"/>
                <w:szCs w:val="24"/>
              </w:rPr>
              <w:t>06/01/2015 (JK): Discussed MAPS and appendices in depth at AN(N); further revisions to be made</w:t>
            </w:r>
          </w:p>
          <w:p w:rsidR="00215B57" w:rsidRDefault="00215B57" w:rsidP="009E0580">
            <w:pPr>
              <w:spacing w:after="0" w:line="240" w:lineRule="auto"/>
              <w:rPr>
                <w:rFonts w:ascii="Arial" w:hAnsi="Arial" w:cs="Arial"/>
                <w:sz w:val="24"/>
                <w:szCs w:val="24"/>
              </w:rPr>
            </w:pPr>
            <w:r>
              <w:rPr>
                <w:rFonts w:ascii="Arial" w:hAnsi="Arial" w:cs="Arial"/>
                <w:sz w:val="24"/>
                <w:szCs w:val="24"/>
              </w:rPr>
              <w:t>19/01/2015 (JK): Re-drafting by JK</w:t>
            </w:r>
          </w:p>
          <w:p w:rsidR="00F974CE" w:rsidRDefault="00F974CE" w:rsidP="009E0580">
            <w:pPr>
              <w:spacing w:after="0" w:line="240" w:lineRule="auto"/>
              <w:rPr>
                <w:rFonts w:ascii="Arial" w:hAnsi="Arial" w:cs="Arial"/>
                <w:sz w:val="24"/>
                <w:szCs w:val="24"/>
              </w:rPr>
            </w:pPr>
            <w:r>
              <w:rPr>
                <w:rFonts w:ascii="Arial" w:hAnsi="Arial" w:cs="Arial"/>
                <w:sz w:val="24"/>
                <w:szCs w:val="24"/>
              </w:rPr>
              <w:t>29/01/2015 (JK): Further re-drafting by JK</w:t>
            </w:r>
          </w:p>
          <w:p w:rsidR="00F02AB1" w:rsidRDefault="00F02AB1" w:rsidP="004D47BE">
            <w:pPr>
              <w:spacing w:after="0" w:line="240" w:lineRule="auto"/>
              <w:rPr>
                <w:rFonts w:ascii="Arial" w:hAnsi="Arial" w:cs="Arial"/>
                <w:sz w:val="24"/>
                <w:szCs w:val="24"/>
              </w:rPr>
            </w:pPr>
            <w:r>
              <w:rPr>
                <w:rFonts w:ascii="Arial" w:hAnsi="Arial" w:cs="Arial"/>
                <w:sz w:val="24"/>
                <w:szCs w:val="24"/>
              </w:rPr>
              <w:t xml:space="preserve">30/01/2015 (MC): </w:t>
            </w:r>
            <w:r w:rsidR="00001E80">
              <w:rPr>
                <w:rFonts w:ascii="Arial" w:hAnsi="Arial" w:cs="Arial"/>
                <w:sz w:val="24"/>
                <w:szCs w:val="24"/>
              </w:rPr>
              <w:t>Significant re-write</w:t>
            </w:r>
            <w:r>
              <w:rPr>
                <w:rFonts w:ascii="Arial" w:hAnsi="Arial" w:cs="Arial"/>
                <w:sz w:val="24"/>
                <w:szCs w:val="24"/>
              </w:rPr>
              <w:t xml:space="preserve"> by MC</w:t>
            </w:r>
            <w:r w:rsidR="00001E80">
              <w:rPr>
                <w:rFonts w:ascii="Arial" w:hAnsi="Arial" w:cs="Arial"/>
                <w:sz w:val="24"/>
                <w:szCs w:val="24"/>
              </w:rPr>
              <w:t>; shared with JK and RC</w:t>
            </w:r>
          </w:p>
          <w:p w:rsidR="007435C9" w:rsidRDefault="007435C9" w:rsidP="004D47BE">
            <w:pPr>
              <w:spacing w:after="0" w:line="240" w:lineRule="auto"/>
              <w:rPr>
                <w:rFonts w:ascii="Arial" w:hAnsi="Arial" w:cs="Arial"/>
                <w:sz w:val="24"/>
                <w:szCs w:val="24"/>
              </w:rPr>
            </w:pPr>
            <w:r>
              <w:rPr>
                <w:rFonts w:ascii="Arial" w:hAnsi="Arial" w:cs="Arial"/>
                <w:sz w:val="24"/>
                <w:szCs w:val="24"/>
              </w:rPr>
              <w:t>12/02/2015 (MC): Minor re-drafting following feedback from RC</w:t>
            </w:r>
          </w:p>
          <w:p w:rsidR="00C92A68" w:rsidRPr="005B0898" w:rsidRDefault="00C92A68" w:rsidP="004D47BE">
            <w:pPr>
              <w:spacing w:after="0" w:line="240" w:lineRule="auto"/>
              <w:rPr>
                <w:rFonts w:ascii="Arial" w:hAnsi="Arial" w:cs="Arial"/>
                <w:sz w:val="24"/>
                <w:szCs w:val="24"/>
              </w:rPr>
            </w:pPr>
            <w:r>
              <w:rPr>
                <w:rFonts w:ascii="Arial" w:hAnsi="Arial" w:cs="Arial"/>
                <w:sz w:val="24"/>
                <w:szCs w:val="24"/>
              </w:rPr>
              <w:t>17/02/2015 (JK): Minor re-formatting by JK</w:t>
            </w:r>
          </w:p>
        </w:tc>
      </w:tr>
    </w:tbl>
    <w:p w:rsidR="00D06ADE" w:rsidRPr="00FC0F3E" w:rsidRDefault="00D06ADE" w:rsidP="00D06ADE">
      <w:pPr>
        <w:rPr>
          <w:rFonts w:ascii="Arial" w:hAnsi="Arial" w:cs="Arial"/>
          <w:sz w:val="24"/>
          <w:szCs w:val="24"/>
        </w:rPr>
      </w:pPr>
    </w:p>
    <w:p w:rsidR="00397B3A" w:rsidRPr="00AB28B1" w:rsidRDefault="00397B3A" w:rsidP="004A28F2">
      <w:pPr>
        <w:pStyle w:val="Heading2"/>
        <w:rPr>
          <w:rFonts w:ascii="Arial" w:hAnsi="Arial" w:cs="Arial"/>
        </w:rPr>
      </w:pPr>
    </w:p>
    <w:sectPr w:rsidR="00397B3A" w:rsidRPr="00AB28B1" w:rsidSect="00D06ADE">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1B" w:rsidRDefault="00D77F1B" w:rsidP="004A28F2">
      <w:pPr>
        <w:spacing w:after="0" w:line="240" w:lineRule="auto"/>
      </w:pPr>
      <w:r>
        <w:separator/>
      </w:r>
    </w:p>
  </w:endnote>
  <w:endnote w:type="continuationSeparator" w:id="0">
    <w:p w:rsidR="00D77F1B" w:rsidRDefault="00D77F1B" w:rsidP="004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CD" w:rsidRPr="009E1D37" w:rsidRDefault="00715BCD">
    <w:pPr>
      <w:pStyle w:val="Footer"/>
      <w:jc w:val="center"/>
      <w:rPr>
        <w:rFonts w:ascii="Arial" w:hAnsi="Arial" w:cs="Arial"/>
        <w:color w:val="808080"/>
      </w:rPr>
    </w:pPr>
    <w:r w:rsidRPr="009E1D37">
      <w:rPr>
        <w:rFonts w:ascii="Arial" w:hAnsi="Arial" w:cs="Arial"/>
        <w:color w:val="808080"/>
      </w:rPr>
      <w:fldChar w:fldCharType="begin"/>
    </w:r>
    <w:r w:rsidRPr="009E1D37">
      <w:rPr>
        <w:rFonts w:ascii="Arial" w:hAnsi="Arial" w:cs="Arial"/>
        <w:color w:val="808080"/>
      </w:rPr>
      <w:instrText xml:space="preserve"> PAGE   \* MERGEFORMAT </w:instrText>
    </w:r>
    <w:r w:rsidRPr="009E1D37">
      <w:rPr>
        <w:rFonts w:ascii="Arial" w:hAnsi="Arial" w:cs="Arial"/>
        <w:color w:val="808080"/>
      </w:rPr>
      <w:fldChar w:fldCharType="separate"/>
    </w:r>
    <w:r w:rsidR="00E74F13">
      <w:rPr>
        <w:rFonts w:ascii="Arial" w:hAnsi="Arial" w:cs="Arial"/>
        <w:noProof/>
        <w:color w:val="808080"/>
      </w:rPr>
      <w:t>9</w:t>
    </w:r>
    <w:r w:rsidRPr="009E1D37">
      <w:rPr>
        <w:rFonts w:ascii="Arial" w:hAnsi="Arial" w:cs="Arial"/>
        <w:noProof/>
        <w:color w:val="808080"/>
      </w:rPr>
      <w:fldChar w:fldCharType="end"/>
    </w:r>
  </w:p>
  <w:p w:rsidR="00D06ADE" w:rsidRPr="009E1D37" w:rsidRDefault="00D06ADE" w:rsidP="00D06ADE">
    <w:pPr>
      <w:pStyle w:val="Footer"/>
      <w:jc w:val="center"/>
      <w:rPr>
        <w:rFonts w:ascii="Arial" w:hAnsi="Arial" w:cs="Arial"/>
        <w:noProof/>
        <w:color w:val="808080"/>
      </w:rPr>
    </w:pPr>
  </w:p>
  <w:p w:rsidR="008734E0" w:rsidRPr="009E1D37" w:rsidRDefault="00D06ADE" w:rsidP="008734E0">
    <w:pPr>
      <w:pStyle w:val="Footer"/>
      <w:jc w:val="center"/>
      <w:rPr>
        <w:rFonts w:ascii="Arial" w:hAnsi="Arial" w:cs="Arial"/>
        <w:color w:val="808080"/>
      </w:rPr>
    </w:pPr>
    <w:r w:rsidRPr="009E1D37">
      <w:rPr>
        <w:rFonts w:ascii="Arial" w:hAnsi="Arial" w:cs="Arial"/>
        <w:color w:val="808080"/>
      </w:rPr>
      <w:fldChar w:fldCharType="begin"/>
    </w:r>
    <w:r w:rsidRPr="009E1D37">
      <w:rPr>
        <w:rFonts w:ascii="Arial" w:hAnsi="Arial" w:cs="Arial"/>
        <w:color w:val="808080"/>
      </w:rPr>
      <w:instrText xml:space="preserve"> FILENAME  \* Caps  \* MERGEFORMAT </w:instrText>
    </w:r>
    <w:r w:rsidRPr="009E1D37">
      <w:rPr>
        <w:rFonts w:ascii="Arial" w:hAnsi="Arial" w:cs="Arial"/>
        <w:color w:val="808080"/>
      </w:rPr>
      <w:fldChar w:fldCharType="separate"/>
    </w:r>
    <w:r w:rsidR="00B43BC8" w:rsidRPr="009E1D37">
      <w:rPr>
        <w:rFonts w:ascii="Arial" w:hAnsi="Arial" w:cs="Arial"/>
        <w:noProof/>
        <w:color w:val="808080"/>
      </w:rPr>
      <w:t>20150217 MAPS A1_Routine Appraiser Assurance_V0.11</w:t>
    </w:r>
    <w:r w:rsidRPr="009E1D37">
      <w:rPr>
        <w:rFonts w:ascii="Arial" w:hAnsi="Arial" w:cs="Arial"/>
        <w:noProof/>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1B" w:rsidRDefault="00D77F1B" w:rsidP="004A28F2">
      <w:pPr>
        <w:spacing w:after="0" w:line="240" w:lineRule="auto"/>
      </w:pPr>
      <w:r>
        <w:separator/>
      </w:r>
    </w:p>
  </w:footnote>
  <w:footnote w:type="continuationSeparator" w:id="0">
    <w:p w:rsidR="00D77F1B" w:rsidRDefault="00D77F1B" w:rsidP="004A2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DE" w:rsidRPr="009E1D37" w:rsidRDefault="00D06ADE" w:rsidP="00D06ADE">
    <w:pPr>
      <w:pStyle w:val="Header"/>
      <w:jc w:val="center"/>
      <w:rPr>
        <w:rFonts w:ascii="Arial" w:hAnsi="Arial" w:cs="Arial"/>
        <w:color w:val="808080"/>
      </w:rPr>
    </w:pPr>
    <w:r w:rsidRPr="009E1D37">
      <w:rPr>
        <w:rFonts w:ascii="Arial" w:hAnsi="Arial" w:cs="Arial"/>
        <w:color w:val="808080"/>
      </w:rPr>
      <w:t>MEDICAL APPRAISAL POSITION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657"/>
    <w:multiLevelType w:val="hybridMultilevel"/>
    <w:tmpl w:val="EF482D4C"/>
    <w:lvl w:ilvl="0" w:tplc="08090011">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A11C24"/>
    <w:multiLevelType w:val="hybridMultilevel"/>
    <w:tmpl w:val="A8B6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D3B79"/>
    <w:multiLevelType w:val="hybridMultilevel"/>
    <w:tmpl w:val="1FFA1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C81783"/>
    <w:multiLevelType w:val="hybridMultilevel"/>
    <w:tmpl w:val="7FE03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3A6E95"/>
    <w:multiLevelType w:val="hybridMultilevel"/>
    <w:tmpl w:val="44F00B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FA31BFC"/>
    <w:multiLevelType w:val="hybridMultilevel"/>
    <w:tmpl w:val="70642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AD3881"/>
    <w:multiLevelType w:val="hybridMultilevel"/>
    <w:tmpl w:val="DD327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E106EB"/>
    <w:multiLevelType w:val="multilevel"/>
    <w:tmpl w:val="127A122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7A227D"/>
    <w:multiLevelType w:val="hybridMultilevel"/>
    <w:tmpl w:val="432E9CD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6BA6A2D"/>
    <w:multiLevelType w:val="hybridMultilevel"/>
    <w:tmpl w:val="361E75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471BE1"/>
    <w:multiLevelType w:val="hybridMultilevel"/>
    <w:tmpl w:val="8B3AB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523731"/>
    <w:multiLevelType w:val="hybridMultilevel"/>
    <w:tmpl w:val="522CE2A2"/>
    <w:lvl w:ilvl="0" w:tplc="51AA72B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03D494E"/>
    <w:multiLevelType w:val="hybridMultilevel"/>
    <w:tmpl w:val="F3860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EA22BC"/>
    <w:multiLevelType w:val="hybridMultilevel"/>
    <w:tmpl w:val="932A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BA314CE"/>
    <w:multiLevelType w:val="hybridMultilevel"/>
    <w:tmpl w:val="900A6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2E3FC8"/>
    <w:multiLevelType w:val="hybridMultilevel"/>
    <w:tmpl w:val="49A82B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8BD1F7D"/>
    <w:multiLevelType w:val="hybridMultilevel"/>
    <w:tmpl w:val="DC3C8E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9357D8A"/>
    <w:multiLevelType w:val="hybridMultilevel"/>
    <w:tmpl w:val="E18AFC72"/>
    <w:lvl w:ilvl="0" w:tplc="7A6A982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A6D62FC"/>
    <w:multiLevelType w:val="hybridMultilevel"/>
    <w:tmpl w:val="CABC22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ED0118A"/>
    <w:multiLevelType w:val="hybridMultilevel"/>
    <w:tmpl w:val="64C2EBCC"/>
    <w:lvl w:ilvl="0" w:tplc="08090001">
      <w:start w:val="1"/>
      <w:numFmt w:val="bullet"/>
      <w:lvlText w:val=""/>
      <w:lvlJc w:val="left"/>
      <w:pPr>
        <w:ind w:left="360" w:hanging="360"/>
      </w:pPr>
      <w:rPr>
        <w:rFonts w:ascii="Symbol" w:hAnsi="Symbol" w:hint="default"/>
      </w:rPr>
    </w:lvl>
    <w:lvl w:ilvl="1" w:tplc="2B4E9902">
      <w:start w:val="7"/>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C641585"/>
    <w:multiLevelType w:val="hybridMultilevel"/>
    <w:tmpl w:val="7C7E4D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EB56E4F"/>
    <w:multiLevelType w:val="hybridMultilevel"/>
    <w:tmpl w:val="0CC65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1"/>
  </w:num>
  <w:num w:numId="3">
    <w:abstractNumId w:val="6"/>
  </w:num>
  <w:num w:numId="4">
    <w:abstractNumId w:val="13"/>
  </w:num>
  <w:num w:numId="5">
    <w:abstractNumId w:val="2"/>
  </w:num>
  <w:num w:numId="6">
    <w:abstractNumId w:val="1"/>
  </w:num>
  <w:num w:numId="7">
    <w:abstractNumId w:val="7"/>
  </w:num>
  <w:num w:numId="8">
    <w:abstractNumId w:val="3"/>
  </w:num>
  <w:num w:numId="9">
    <w:abstractNumId w:val="18"/>
  </w:num>
  <w:num w:numId="10">
    <w:abstractNumId w:val="4"/>
  </w:num>
  <w:num w:numId="11">
    <w:abstractNumId w:val="17"/>
  </w:num>
  <w:num w:numId="12">
    <w:abstractNumId w:val="19"/>
  </w:num>
  <w:num w:numId="13">
    <w:abstractNumId w:val="8"/>
  </w:num>
  <w:num w:numId="14">
    <w:abstractNumId w:val="0"/>
  </w:num>
  <w:num w:numId="15">
    <w:abstractNumId w:val="9"/>
  </w:num>
  <w:num w:numId="16">
    <w:abstractNumId w:val="10"/>
  </w:num>
  <w:num w:numId="17">
    <w:abstractNumId w:val="14"/>
  </w:num>
  <w:num w:numId="18">
    <w:abstractNumId w:val="20"/>
  </w:num>
  <w:num w:numId="19">
    <w:abstractNumId w:val="21"/>
  </w:num>
  <w:num w:numId="20">
    <w:abstractNumId w:val="12"/>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3A"/>
    <w:rsid w:val="00001E80"/>
    <w:rsid w:val="00027C47"/>
    <w:rsid w:val="0003020F"/>
    <w:rsid w:val="00050BD8"/>
    <w:rsid w:val="00094C44"/>
    <w:rsid w:val="000A1F0C"/>
    <w:rsid w:val="000A4450"/>
    <w:rsid w:val="000C04BA"/>
    <w:rsid w:val="000C409B"/>
    <w:rsid w:val="000E4705"/>
    <w:rsid w:val="000F61A2"/>
    <w:rsid w:val="001016B0"/>
    <w:rsid w:val="00106C9B"/>
    <w:rsid w:val="00111143"/>
    <w:rsid w:val="0013096C"/>
    <w:rsid w:val="00130D9D"/>
    <w:rsid w:val="00135D92"/>
    <w:rsid w:val="0014661C"/>
    <w:rsid w:val="0019149E"/>
    <w:rsid w:val="001A30F8"/>
    <w:rsid w:val="001C3C3B"/>
    <w:rsid w:val="001D40B1"/>
    <w:rsid w:val="001F21CD"/>
    <w:rsid w:val="001F5D13"/>
    <w:rsid w:val="002011C8"/>
    <w:rsid w:val="00215B57"/>
    <w:rsid w:val="002219FB"/>
    <w:rsid w:val="00240480"/>
    <w:rsid w:val="00253EE7"/>
    <w:rsid w:val="002713A1"/>
    <w:rsid w:val="002A096B"/>
    <w:rsid w:val="002B3CF2"/>
    <w:rsid w:val="002C2F62"/>
    <w:rsid w:val="002C677A"/>
    <w:rsid w:val="002D0152"/>
    <w:rsid w:val="002F6A97"/>
    <w:rsid w:val="0030493B"/>
    <w:rsid w:val="003070EE"/>
    <w:rsid w:val="0033249E"/>
    <w:rsid w:val="0034489E"/>
    <w:rsid w:val="003837D0"/>
    <w:rsid w:val="00397B3A"/>
    <w:rsid w:val="003A3321"/>
    <w:rsid w:val="003A3586"/>
    <w:rsid w:val="003C4F13"/>
    <w:rsid w:val="003D7450"/>
    <w:rsid w:val="003E4944"/>
    <w:rsid w:val="00412978"/>
    <w:rsid w:val="00414DEB"/>
    <w:rsid w:val="00416EB9"/>
    <w:rsid w:val="004313D7"/>
    <w:rsid w:val="00443E1D"/>
    <w:rsid w:val="00452B98"/>
    <w:rsid w:val="004533C5"/>
    <w:rsid w:val="00454CDB"/>
    <w:rsid w:val="00466C69"/>
    <w:rsid w:val="00480D9B"/>
    <w:rsid w:val="00482056"/>
    <w:rsid w:val="004A28F2"/>
    <w:rsid w:val="004A64F7"/>
    <w:rsid w:val="004D2CDC"/>
    <w:rsid w:val="004D47BE"/>
    <w:rsid w:val="004D701C"/>
    <w:rsid w:val="004E6379"/>
    <w:rsid w:val="004F2B7D"/>
    <w:rsid w:val="00501BED"/>
    <w:rsid w:val="00521A49"/>
    <w:rsid w:val="0052600F"/>
    <w:rsid w:val="005605F0"/>
    <w:rsid w:val="00572925"/>
    <w:rsid w:val="00596CCC"/>
    <w:rsid w:val="005A2CF9"/>
    <w:rsid w:val="005A54CA"/>
    <w:rsid w:val="005B0898"/>
    <w:rsid w:val="005B3A61"/>
    <w:rsid w:val="005C37F1"/>
    <w:rsid w:val="005D425C"/>
    <w:rsid w:val="005E14FD"/>
    <w:rsid w:val="005F03BE"/>
    <w:rsid w:val="00602A7F"/>
    <w:rsid w:val="00613E64"/>
    <w:rsid w:val="006166CE"/>
    <w:rsid w:val="0061726D"/>
    <w:rsid w:val="00637720"/>
    <w:rsid w:val="00654F5B"/>
    <w:rsid w:val="0067399A"/>
    <w:rsid w:val="00685DEA"/>
    <w:rsid w:val="0069162F"/>
    <w:rsid w:val="00695267"/>
    <w:rsid w:val="00700593"/>
    <w:rsid w:val="0070227C"/>
    <w:rsid w:val="00715BCD"/>
    <w:rsid w:val="007435C9"/>
    <w:rsid w:val="007865A9"/>
    <w:rsid w:val="007923D9"/>
    <w:rsid w:val="00793D51"/>
    <w:rsid w:val="00820F23"/>
    <w:rsid w:val="00823239"/>
    <w:rsid w:val="00842548"/>
    <w:rsid w:val="00870296"/>
    <w:rsid w:val="008734E0"/>
    <w:rsid w:val="008B5BA0"/>
    <w:rsid w:val="008D1045"/>
    <w:rsid w:val="008E075B"/>
    <w:rsid w:val="008F62A4"/>
    <w:rsid w:val="00907BCE"/>
    <w:rsid w:val="00912C18"/>
    <w:rsid w:val="0092498F"/>
    <w:rsid w:val="00952627"/>
    <w:rsid w:val="009705BB"/>
    <w:rsid w:val="009A07B5"/>
    <w:rsid w:val="009A49B0"/>
    <w:rsid w:val="009A5B3C"/>
    <w:rsid w:val="009A6469"/>
    <w:rsid w:val="009C326C"/>
    <w:rsid w:val="009C4695"/>
    <w:rsid w:val="009C5B63"/>
    <w:rsid w:val="009E0580"/>
    <w:rsid w:val="009E1D37"/>
    <w:rsid w:val="00A27BA9"/>
    <w:rsid w:val="00A4338E"/>
    <w:rsid w:val="00A473A1"/>
    <w:rsid w:val="00AB28B1"/>
    <w:rsid w:val="00AB662A"/>
    <w:rsid w:val="00AD2E6A"/>
    <w:rsid w:val="00AD7AAD"/>
    <w:rsid w:val="00B12BC1"/>
    <w:rsid w:val="00B13C17"/>
    <w:rsid w:val="00B21FBC"/>
    <w:rsid w:val="00B3431D"/>
    <w:rsid w:val="00B432BF"/>
    <w:rsid w:val="00B43A1E"/>
    <w:rsid w:val="00B43BC8"/>
    <w:rsid w:val="00B603DD"/>
    <w:rsid w:val="00B67B1B"/>
    <w:rsid w:val="00B7638F"/>
    <w:rsid w:val="00B91D27"/>
    <w:rsid w:val="00B96DF0"/>
    <w:rsid w:val="00BB485F"/>
    <w:rsid w:val="00C0337E"/>
    <w:rsid w:val="00C112C6"/>
    <w:rsid w:val="00C21A33"/>
    <w:rsid w:val="00C66744"/>
    <w:rsid w:val="00C8472F"/>
    <w:rsid w:val="00C92A68"/>
    <w:rsid w:val="00CA1715"/>
    <w:rsid w:val="00CB03A8"/>
    <w:rsid w:val="00CD734E"/>
    <w:rsid w:val="00CE4DAF"/>
    <w:rsid w:val="00D0094C"/>
    <w:rsid w:val="00D03959"/>
    <w:rsid w:val="00D05DB9"/>
    <w:rsid w:val="00D06ADE"/>
    <w:rsid w:val="00D3691B"/>
    <w:rsid w:val="00D42431"/>
    <w:rsid w:val="00D56F29"/>
    <w:rsid w:val="00D77F1B"/>
    <w:rsid w:val="00D8045E"/>
    <w:rsid w:val="00DE06DE"/>
    <w:rsid w:val="00DE2EF1"/>
    <w:rsid w:val="00E0092F"/>
    <w:rsid w:val="00E013D7"/>
    <w:rsid w:val="00E05F69"/>
    <w:rsid w:val="00E2407A"/>
    <w:rsid w:val="00E354F3"/>
    <w:rsid w:val="00E47E86"/>
    <w:rsid w:val="00E51612"/>
    <w:rsid w:val="00E51C77"/>
    <w:rsid w:val="00E64ACD"/>
    <w:rsid w:val="00E672DE"/>
    <w:rsid w:val="00E70F51"/>
    <w:rsid w:val="00E74F13"/>
    <w:rsid w:val="00E95D34"/>
    <w:rsid w:val="00E97D68"/>
    <w:rsid w:val="00EC065B"/>
    <w:rsid w:val="00EC72F5"/>
    <w:rsid w:val="00ED73C9"/>
    <w:rsid w:val="00F02AB1"/>
    <w:rsid w:val="00F035FC"/>
    <w:rsid w:val="00F34F53"/>
    <w:rsid w:val="00F43EEE"/>
    <w:rsid w:val="00F457AD"/>
    <w:rsid w:val="00F5430F"/>
    <w:rsid w:val="00F64E97"/>
    <w:rsid w:val="00F7346D"/>
    <w:rsid w:val="00F974CE"/>
    <w:rsid w:val="00FC0079"/>
    <w:rsid w:val="00FE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06ADE"/>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397B3A"/>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397B3A"/>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unhideWhenUsed/>
    <w:qFormat/>
    <w:rsid w:val="00D06ADE"/>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B3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97B3A"/>
    <w:rPr>
      <w:rFonts w:ascii="Tahoma" w:hAnsi="Tahoma" w:cs="Tahoma"/>
      <w:sz w:val="16"/>
      <w:szCs w:val="16"/>
    </w:rPr>
  </w:style>
  <w:style w:type="character" w:customStyle="1" w:styleId="Heading2Char">
    <w:name w:val="Heading 2 Char"/>
    <w:link w:val="Heading2"/>
    <w:uiPriority w:val="9"/>
    <w:rsid w:val="00397B3A"/>
    <w:rPr>
      <w:rFonts w:ascii="Cambria" w:eastAsia="Times New Roman" w:hAnsi="Cambria" w:cs="Times New Roman"/>
      <w:b/>
      <w:bCs/>
      <w:color w:val="4F81BD"/>
      <w:sz w:val="26"/>
      <w:szCs w:val="26"/>
    </w:rPr>
  </w:style>
  <w:style w:type="character" w:customStyle="1" w:styleId="Heading3Char">
    <w:name w:val="Heading 3 Char"/>
    <w:link w:val="Heading3"/>
    <w:uiPriority w:val="9"/>
    <w:rsid w:val="00397B3A"/>
    <w:rPr>
      <w:rFonts w:ascii="Cambria" w:eastAsia="Times New Roman" w:hAnsi="Cambria" w:cs="Times New Roman"/>
      <w:b/>
      <w:bCs/>
      <w:color w:val="4F81BD"/>
    </w:rPr>
  </w:style>
  <w:style w:type="paragraph" w:styleId="ListParagraph">
    <w:name w:val="List Paragraph"/>
    <w:basedOn w:val="Normal"/>
    <w:uiPriority w:val="34"/>
    <w:qFormat/>
    <w:rsid w:val="0067399A"/>
    <w:pPr>
      <w:ind w:left="720"/>
      <w:contextualSpacing/>
    </w:pPr>
  </w:style>
  <w:style w:type="table" w:styleId="TableGrid">
    <w:name w:val="Table Grid"/>
    <w:basedOn w:val="TableNormal"/>
    <w:uiPriority w:val="59"/>
    <w:rsid w:val="00D0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F2"/>
  </w:style>
  <w:style w:type="paragraph" w:styleId="Footer">
    <w:name w:val="footer"/>
    <w:basedOn w:val="Normal"/>
    <w:link w:val="FooterChar"/>
    <w:uiPriority w:val="99"/>
    <w:unhideWhenUsed/>
    <w:rsid w:val="004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F2"/>
  </w:style>
  <w:style w:type="character" w:styleId="Hyperlink">
    <w:name w:val="Hyperlink"/>
    <w:uiPriority w:val="99"/>
    <w:unhideWhenUsed/>
    <w:rsid w:val="00870296"/>
    <w:rPr>
      <w:color w:val="0000FF"/>
      <w:u w:val="single"/>
    </w:rPr>
  </w:style>
  <w:style w:type="paragraph" w:customStyle="1" w:styleId="Default">
    <w:name w:val="Default"/>
    <w:rsid w:val="002011C8"/>
    <w:pPr>
      <w:autoSpaceDE w:val="0"/>
      <w:autoSpaceDN w:val="0"/>
      <w:adjustRightInd w:val="0"/>
    </w:pPr>
    <w:rPr>
      <w:rFonts w:ascii="Arial" w:hAnsi="Arial" w:cs="Arial"/>
      <w:color w:val="000000"/>
      <w:sz w:val="24"/>
      <w:szCs w:val="24"/>
      <w:lang w:eastAsia="en-US"/>
    </w:rPr>
  </w:style>
  <w:style w:type="character" w:styleId="FollowedHyperlink">
    <w:name w:val="FollowedHyperlink"/>
    <w:uiPriority w:val="99"/>
    <w:semiHidden/>
    <w:unhideWhenUsed/>
    <w:rsid w:val="0052600F"/>
    <w:rPr>
      <w:color w:val="800080"/>
      <w:u w:val="single"/>
    </w:rPr>
  </w:style>
  <w:style w:type="character" w:styleId="CommentReference">
    <w:name w:val="annotation reference"/>
    <w:uiPriority w:val="99"/>
    <w:semiHidden/>
    <w:unhideWhenUsed/>
    <w:rsid w:val="00C66744"/>
    <w:rPr>
      <w:sz w:val="16"/>
      <w:szCs w:val="16"/>
    </w:rPr>
  </w:style>
  <w:style w:type="paragraph" w:styleId="CommentText">
    <w:name w:val="annotation text"/>
    <w:basedOn w:val="Normal"/>
    <w:link w:val="CommentTextChar"/>
    <w:uiPriority w:val="99"/>
    <w:semiHidden/>
    <w:unhideWhenUsed/>
    <w:rsid w:val="00C66744"/>
    <w:pPr>
      <w:spacing w:line="240" w:lineRule="auto"/>
    </w:pPr>
    <w:rPr>
      <w:sz w:val="20"/>
      <w:szCs w:val="20"/>
      <w:lang w:val="x-none" w:eastAsia="x-none"/>
    </w:rPr>
  </w:style>
  <w:style w:type="character" w:customStyle="1" w:styleId="CommentTextChar">
    <w:name w:val="Comment Text Char"/>
    <w:link w:val="CommentText"/>
    <w:uiPriority w:val="99"/>
    <w:semiHidden/>
    <w:rsid w:val="00C66744"/>
    <w:rPr>
      <w:sz w:val="20"/>
      <w:szCs w:val="20"/>
    </w:rPr>
  </w:style>
  <w:style w:type="paragraph" w:styleId="CommentSubject">
    <w:name w:val="annotation subject"/>
    <w:basedOn w:val="CommentText"/>
    <w:next w:val="CommentText"/>
    <w:link w:val="CommentSubjectChar"/>
    <w:uiPriority w:val="99"/>
    <w:semiHidden/>
    <w:unhideWhenUsed/>
    <w:rsid w:val="00C66744"/>
    <w:rPr>
      <w:b/>
      <w:bCs/>
    </w:rPr>
  </w:style>
  <w:style w:type="character" w:customStyle="1" w:styleId="CommentSubjectChar">
    <w:name w:val="Comment Subject Char"/>
    <w:link w:val="CommentSubject"/>
    <w:uiPriority w:val="99"/>
    <w:semiHidden/>
    <w:rsid w:val="00C66744"/>
    <w:rPr>
      <w:b/>
      <w:bCs/>
      <w:sz w:val="20"/>
      <w:szCs w:val="20"/>
    </w:rPr>
  </w:style>
  <w:style w:type="paragraph" w:styleId="NoSpacing">
    <w:name w:val="No Spacing"/>
    <w:uiPriority w:val="1"/>
    <w:qFormat/>
    <w:rsid w:val="00F64E97"/>
    <w:rPr>
      <w:sz w:val="22"/>
      <w:szCs w:val="22"/>
      <w:lang w:eastAsia="en-US"/>
    </w:rPr>
  </w:style>
  <w:style w:type="character" w:customStyle="1" w:styleId="Heading1Char">
    <w:name w:val="Heading 1 Char"/>
    <w:link w:val="Heading1"/>
    <w:uiPriority w:val="9"/>
    <w:rsid w:val="00D06ADE"/>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rsid w:val="00D06ADE"/>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06ADE"/>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397B3A"/>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397B3A"/>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unhideWhenUsed/>
    <w:qFormat/>
    <w:rsid w:val="00D06ADE"/>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B3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97B3A"/>
    <w:rPr>
      <w:rFonts w:ascii="Tahoma" w:hAnsi="Tahoma" w:cs="Tahoma"/>
      <w:sz w:val="16"/>
      <w:szCs w:val="16"/>
    </w:rPr>
  </w:style>
  <w:style w:type="character" w:customStyle="1" w:styleId="Heading2Char">
    <w:name w:val="Heading 2 Char"/>
    <w:link w:val="Heading2"/>
    <w:uiPriority w:val="9"/>
    <w:rsid w:val="00397B3A"/>
    <w:rPr>
      <w:rFonts w:ascii="Cambria" w:eastAsia="Times New Roman" w:hAnsi="Cambria" w:cs="Times New Roman"/>
      <w:b/>
      <w:bCs/>
      <w:color w:val="4F81BD"/>
      <w:sz w:val="26"/>
      <w:szCs w:val="26"/>
    </w:rPr>
  </w:style>
  <w:style w:type="character" w:customStyle="1" w:styleId="Heading3Char">
    <w:name w:val="Heading 3 Char"/>
    <w:link w:val="Heading3"/>
    <w:uiPriority w:val="9"/>
    <w:rsid w:val="00397B3A"/>
    <w:rPr>
      <w:rFonts w:ascii="Cambria" w:eastAsia="Times New Roman" w:hAnsi="Cambria" w:cs="Times New Roman"/>
      <w:b/>
      <w:bCs/>
      <w:color w:val="4F81BD"/>
    </w:rPr>
  </w:style>
  <w:style w:type="paragraph" w:styleId="ListParagraph">
    <w:name w:val="List Paragraph"/>
    <w:basedOn w:val="Normal"/>
    <w:uiPriority w:val="34"/>
    <w:qFormat/>
    <w:rsid w:val="0067399A"/>
    <w:pPr>
      <w:ind w:left="720"/>
      <w:contextualSpacing/>
    </w:pPr>
  </w:style>
  <w:style w:type="table" w:styleId="TableGrid">
    <w:name w:val="Table Grid"/>
    <w:basedOn w:val="TableNormal"/>
    <w:uiPriority w:val="59"/>
    <w:rsid w:val="00D0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F2"/>
  </w:style>
  <w:style w:type="paragraph" w:styleId="Footer">
    <w:name w:val="footer"/>
    <w:basedOn w:val="Normal"/>
    <w:link w:val="FooterChar"/>
    <w:uiPriority w:val="99"/>
    <w:unhideWhenUsed/>
    <w:rsid w:val="004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F2"/>
  </w:style>
  <w:style w:type="character" w:styleId="Hyperlink">
    <w:name w:val="Hyperlink"/>
    <w:uiPriority w:val="99"/>
    <w:unhideWhenUsed/>
    <w:rsid w:val="00870296"/>
    <w:rPr>
      <w:color w:val="0000FF"/>
      <w:u w:val="single"/>
    </w:rPr>
  </w:style>
  <w:style w:type="paragraph" w:customStyle="1" w:styleId="Default">
    <w:name w:val="Default"/>
    <w:rsid w:val="002011C8"/>
    <w:pPr>
      <w:autoSpaceDE w:val="0"/>
      <w:autoSpaceDN w:val="0"/>
      <w:adjustRightInd w:val="0"/>
    </w:pPr>
    <w:rPr>
      <w:rFonts w:ascii="Arial" w:hAnsi="Arial" w:cs="Arial"/>
      <w:color w:val="000000"/>
      <w:sz w:val="24"/>
      <w:szCs w:val="24"/>
      <w:lang w:eastAsia="en-US"/>
    </w:rPr>
  </w:style>
  <w:style w:type="character" w:styleId="FollowedHyperlink">
    <w:name w:val="FollowedHyperlink"/>
    <w:uiPriority w:val="99"/>
    <w:semiHidden/>
    <w:unhideWhenUsed/>
    <w:rsid w:val="0052600F"/>
    <w:rPr>
      <w:color w:val="800080"/>
      <w:u w:val="single"/>
    </w:rPr>
  </w:style>
  <w:style w:type="character" w:styleId="CommentReference">
    <w:name w:val="annotation reference"/>
    <w:uiPriority w:val="99"/>
    <w:semiHidden/>
    <w:unhideWhenUsed/>
    <w:rsid w:val="00C66744"/>
    <w:rPr>
      <w:sz w:val="16"/>
      <w:szCs w:val="16"/>
    </w:rPr>
  </w:style>
  <w:style w:type="paragraph" w:styleId="CommentText">
    <w:name w:val="annotation text"/>
    <w:basedOn w:val="Normal"/>
    <w:link w:val="CommentTextChar"/>
    <w:uiPriority w:val="99"/>
    <w:semiHidden/>
    <w:unhideWhenUsed/>
    <w:rsid w:val="00C66744"/>
    <w:pPr>
      <w:spacing w:line="240" w:lineRule="auto"/>
    </w:pPr>
    <w:rPr>
      <w:sz w:val="20"/>
      <w:szCs w:val="20"/>
      <w:lang w:val="x-none" w:eastAsia="x-none"/>
    </w:rPr>
  </w:style>
  <w:style w:type="character" w:customStyle="1" w:styleId="CommentTextChar">
    <w:name w:val="Comment Text Char"/>
    <w:link w:val="CommentText"/>
    <w:uiPriority w:val="99"/>
    <w:semiHidden/>
    <w:rsid w:val="00C66744"/>
    <w:rPr>
      <w:sz w:val="20"/>
      <w:szCs w:val="20"/>
    </w:rPr>
  </w:style>
  <w:style w:type="paragraph" w:styleId="CommentSubject">
    <w:name w:val="annotation subject"/>
    <w:basedOn w:val="CommentText"/>
    <w:next w:val="CommentText"/>
    <w:link w:val="CommentSubjectChar"/>
    <w:uiPriority w:val="99"/>
    <w:semiHidden/>
    <w:unhideWhenUsed/>
    <w:rsid w:val="00C66744"/>
    <w:rPr>
      <w:b/>
      <w:bCs/>
    </w:rPr>
  </w:style>
  <w:style w:type="character" w:customStyle="1" w:styleId="CommentSubjectChar">
    <w:name w:val="Comment Subject Char"/>
    <w:link w:val="CommentSubject"/>
    <w:uiPriority w:val="99"/>
    <w:semiHidden/>
    <w:rsid w:val="00C66744"/>
    <w:rPr>
      <w:b/>
      <w:bCs/>
      <w:sz w:val="20"/>
      <w:szCs w:val="20"/>
    </w:rPr>
  </w:style>
  <w:style w:type="paragraph" w:styleId="NoSpacing">
    <w:name w:val="No Spacing"/>
    <w:uiPriority w:val="1"/>
    <w:qFormat/>
    <w:rsid w:val="00F64E97"/>
    <w:rPr>
      <w:sz w:val="22"/>
      <w:szCs w:val="22"/>
      <w:lang w:eastAsia="en-US"/>
    </w:rPr>
  </w:style>
  <w:style w:type="character" w:customStyle="1" w:styleId="Heading1Char">
    <w:name w:val="Heading 1 Char"/>
    <w:link w:val="Heading1"/>
    <w:uiPriority w:val="9"/>
    <w:rsid w:val="00D06ADE"/>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rsid w:val="00D06ADE"/>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revalidation/ro/info-do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gland.nhs.uk/revalidation/ro/info-doc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ngland.nhs.uk/revalidation/appraisers/app-train-s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and.nhs.uk/revalidation/wp-content/uploads/sites/10/2014/04/med-app-policy-1013.pdf" TargetMode="External"/><Relationship Id="rId5" Type="http://schemas.openxmlformats.org/officeDocument/2006/relationships/settings" Target="settings.xml"/><Relationship Id="rId15" Type="http://schemas.openxmlformats.org/officeDocument/2006/relationships/hyperlink" Target="http://www.gmc-uk.org/static/documents/content/RT_-_Supporting_information_for_appraisal_and_revalidation_-_DC5485.pdf" TargetMode="External"/><Relationship Id="rId10" Type="http://schemas.openxmlformats.org/officeDocument/2006/relationships/hyperlink" Target="http://www.rcpath.org/Resources/RCPath/Migrated%20Resources/Documents/Q/Quality_assurance_medical_appraisers_main_document_v5.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mc-uk.org/static/documents/content/GMC_Revalidation_A4_Guidance_GMP_Framework_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F41E-483A-43A6-8BC9-56863BA5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16397</CharactersWithSpaces>
  <SharedDoc>false</SharedDoc>
  <HLinks>
    <vt:vector size="42" baseType="variant">
      <vt:variant>
        <vt:i4>983059</vt:i4>
      </vt:variant>
      <vt:variant>
        <vt:i4>18</vt:i4>
      </vt:variant>
      <vt:variant>
        <vt:i4>0</vt:i4>
      </vt:variant>
      <vt:variant>
        <vt:i4>5</vt:i4>
      </vt:variant>
      <vt:variant>
        <vt:lpwstr>http://www.england.nhs.uk/revalidation/appraisers/app-train-sup/</vt:lpwstr>
      </vt:variant>
      <vt:variant>
        <vt:lpwstr/>
      </vt:variant>
      <vt:variant>
        <vt:i4>2883664</vt:i4>
      </vt:variant>
      <vt:variant>
        <vt:i4>15</vt:i4>
      </vt:variant>
      <vt:variant>
        <vt:i4>0</vt:i4>
      </vt:variant>
      <vt:variant>
        <vt:i4>5</vt:i4>
      </vt:variant>
      <vt:variant>
        <vt:lpwstr>http://www.gmc-uk.org/static/documents/content/RT_-_Supporting_information_for_appraisal_and_revalidation_-_DC5485.pdf</vt:lpwstr>
      </vt:variant>
      <vt:variant>
        <vt:lpwstr/>
      </vt:variant>
      <vt:variant>
        <vt:i4>6225999</vt:i4>
      </vt:variant>
      <vt:variant>
        <vt:i4>12</vt:i4>
      </vt:variant>
      <vt:variant>
        <vt:i4>0</vt:i4>
      </vt:variant>
      <vt:variant>
        <vt:i4>5</vt:i4>
      </vt:variant>
      <vt:variant>
        <vt:lpwstr>http://www.gmc-uk.org/static/documents/content/GMC_Revalidation_A4_Guidance_GMP_Framework_04.pdf</vt:lpwstr>
      </vt:variant>
      <vt:variant>
        <vt:lpwstr/>
      </vt:variant>
      <vt:variant>
        <vt:i4>1310806</vt:i4>
      </vt:variant>
      <vt:variant>
        <vt:i4>9</vt:i4>
      </vt:variant>
      <vt:variant>
        <vt:i4>0</vt:i4>
      </vt:variant>
      <vt:variant>
        <vt:i4>5</vt:i4>
      </vt:variant>
      <vt:variant>
        <vt:lpwstr>http://www.england.nhs.uk/revalidation/ro/info-docs/</vt:lpwstr>
      </vt:variant>
      <vt:variant>
        <vt:lpwstr/>
      </vt:variant>
      <vt:variant>
        <vt:i4>1310806</vt:i4>
      </vt:variant>
      <vt:variant>
        <vt:i4>6</vt:i4>
      </vt:variant>
      <vt:variant>
        <vt:i4>0</vt:i4>
      </vt:variant>
      <vt:variant>
        <vt:i4>5</vt:i4>
      </vt:variant>
      <vt:variant>
        <vt:lpwstr>http://www.england.nhs.uk/revalidation/ro/info-docs/</vt:lpwstr>
      </vt:variant>
      <vt:variant>
        <vt:lpwstr/>
      </vt:variant>
      <vt:variant>
        <vt:i4>6291505</vt:i4>
      </vt:variant>
      <vt:variant>
        <vt:i4>3</vt:i4>
      </vt:variant>
      <vt:variant>
        <vt:i4>0</vt:i4>
      </vt:variant>
      <vt:variant>
        <vt:i4>5</vt:i4>
      </vt:variant>
      <vt:variant>
        <vt:lpwstr>http://www.england.nhs.uk/revalidation/wp-content/uploads/sites/10/2014/04/med-app-policy-1013.pdf</vt:lpwstr>
      </vt:variant>
      <vt:variant>
        <vt:lpwstr/>
      </vt:variant>
      <vt:variant>
        <vt:i4>2818100</vt:i4>
      </vt:variant>
      <vt:variant>
        <vt:i4>0</vt:i4>
      </vt:variant>
      <vt:variant>
        <vt:i4>0</vt:i4>
      </vt:variant>
      <vt:variant>
        <vt:i4>5</vt:i4>
      </vt:variant>
      <vt:variant>
        <vt:lpwstr>http://www.rcpath.org/Resources/RCPath/Migrated Resources/Documents/Q/Quality_assurance_medical_appraisers_main_document_v5.pdf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Conlon, Maurice</dc:creator>
  <cp:lastModifiedBy>Sarah Collingwood</cp:lastModifiedBy>
  <cp:revision>1</cp:revision>
  <dcterms:created xsi:type="dcterms:W3CDTF">2015-06-09T08:44:00Z</dcterms:created>
  <dcterms:modified xsi:type="dcterms:W3CDTF">2015-06-09T08:44:00Z</dcterms:modified>
</cp:coreProperties>
</file>